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7A1B4" w14:textId="11B4DE36" w:rsidR="005B238E" w:rsidRDefault="00A347A6" w:rsidP="00A628F3">
      <w:pPr>
        <w:spacing w:line="360" w:lineRule="auto"/>
        <w:rPr>
          <w:sz w:val="22"/>
          <w:szCs w:val="22"/>
        </w:rPr>
      </w:pPr>
      <w:r>
        <w:rPr>
          <w:sz w:val="22"/>
          <w:szCs w:val="22"/>
        </w:rPr>
        <w:t xml:space="preserve">Dear all, </w:t>
      </w:r>
    </w:p>
    <w:p w14:paraId="62BD7330" w14:textId="18F8F3C6" w:rsidR="00A347A6" w:rsidRDefault="00A347A6" w:rsidP="00A628F3">
      <w:pPr>
        <w:spacing w:line="360" w:lineRule="auto"/>
        <w:rPr>
          <w:sz w:val="22"/>
          <w:szCs w:val="22"/>
        </w:rPr>
      </w:pPr>
    </w:p>
    <w:p w14:paraId="1895A673" w14:textId="347734B0" w:rsidR="00292C4A" w:rsidRDefault="00A347A6" w:rsidP="00A628F3">
      <w:pPr>
        <w:spacing w:line="360" w:lineRule="auto"/>
        <w:rPr>
          <w:sz w:val="22"/>
          <w:szCs w:val="22"/>
        </w:rPr>
      </w:pPr>
      <w:r>
        <w:rPr>
          <w:sz w:val="22"/>
          <w:szCs w:val="22"/>
        </w:rPr>
        <w:t xml:space="preserve">Thank you for </w:t>
      </w:r>
      <w:r w:rsidR="00292C4A">
        <w:rPr>
          <w:sz w:val="22"/>
          <w:szCs w:val="22"/>
        </w:rPr>
        <w:t>taking the time to read this paper. This is a first attempt at my third chapter of the thesis. As you’ll see, it is unfinished</w:t>
      </w:r>
      <w:r w:rsidR="00084D29">
        <w:rPr>
          <w:sz w:val="22"/>
          <w:szCs w:val="22"/>
        </w:rPr>
        <w:t xml:space="preserve"> and not particularly elegant</w:t>
      </w:r>
      <w:r w:rsidR="00292C4A">
        <w:rPr>
          <w:sz w:val="22"/>
          <w:szCs w:val="22"/>
        </w:rPr>
        <w:t>. There’s much more I want to include, and I’d welcome your thoughts on how to make this current draft more concise, to make room for the extra content. You’ll also notice that it’s in two sections: I wrote the chapter draft this way, but it will be more seamlessly integrated in the final version.</w:t>
      </w:r>
    </w:p>
    <w:p w14:paraId="08DCBF88" w14:textId="77777777" w:rsidR="00292C4A" w:rsidRDefault="00292C4A" w:rsidP="00A628F3">
      <w:pPr>
        <w:spacing w:line="360" w:lineRule="auto"/>
        <w:rPr>
          <w:sz w:val="22"/>
          <w:szCs w:val="22"/>
        </w:rPr>
      </w:pPr>
    </w:p>
    <w:p w14:paraId="4F28A959" w14:textId="114A42A0" w:rsidR="00ED59CE" w:rsidRDefault="00292C4A" w:rsidP="00ED59CE">
      <w:pPr>
        <w:spacing w:line="360" w:lineRule="auto"/>
        <w:rPr>
          <w:sz w:val="22"/>
          <w:szCs w:val="22"/>
        </w:rPr>
      </w:pPr>
      <w:r>
        <w:rPr>
          <w:sz w:val="22"/>
          <w:szCs w:val="22"/>
        </w:rPr>
        <w:t xml:space="preserve"> My thesis examines the role of the </w:t>
      </w:r>
      <w:proofErr w:type="spellStart"/>
      <w:r>
        <w:rPr>
          <w:sz w:val="22"/>
          <w:szCs w:val="22"/>
        </w:rPr>
        <w:t>psy</w:t>
      </w:r>
      <w:proofErr w:type="spellEnd"/>
      <w:r>
        <w:rPr>
          <w:sz w:val="22"/>
          <w:szCs w:val="22"/>
        </w:rPr>
        <w:t>-sciences in the mid-century British workplace</w:t>
      </w:r>
      <w:r w:rsidR="00ED59CE">
        <w:rPr>
          <w:sz w:val="22"/>
          <w:szCs w:val="22"/>
        </w:rPr>
        <w:t>, finding that p</w:t>
      </w:r>
      <w:r w:rsidR="00845BE4">
        <w:rPr>
          <w:sz w:val="22"/>
          <w:szCs w:val="22"/>
        </w:rPr>
        <w:t xml:space="preserve">sychology, despite the heavily stigmatised position of the discipline, managed to make itself useful to British public and private </w:t>
      </w:r>
      <w:r w:rsidR="00ED59CE">
        <w:rPr>
          <w:sz w:val="22"/>
          <w:szCs w:val="22"/>
        </w:rPr>
        <w:t xml:space="preserve">firms. My project asks: Firstly, what looks different about the history of the </w:t>
      </w:r>
      <w:proofErr w:type="spellStart"/>
      <w:r w:rsidR="00ED59CE">
        <w:rPr>
          <w:sz w:val="22"/>
          <w:szCs w:val="22"/>
        </w:rPr>
        <w:t>psy</w:t>
      </w:r>
      <w:proofErr w:type="spellEnd"/>
      <w:r w:rsidR="00ED59CE">
        <w:rPr>
          <w:sz w:val="22"/>
          <w:szCs w:val="22"/>
        </w:rPr>
        <w:t xml:space="preserve">-sciences by attending to its manifestation in the workplace? And secondly, what does the increased use of psychological solutions to problems of recruitment, workplace mental health and productivity tell us about social and interpersonal relationships in mid-century Britain and beyond? </w:t>
      </w:r>
      <w:r w:rsidR="00385635">
        <w:rPr>
          <w:sz w:val="22"/>
          <w:szCs w:val="22"/>
        </w:rPr>
        <w:t xml:space="preserve">Throughout the thesis I </w:t>
      </w:r>
      <w:r w:rsidR="00895279">
        <w:rPr>
          <w:sz w:val="22"/>
          <w:szCs w:val="22"/>
        </w:rPr>
        <w:t xml:space="preserve">aim to </w:t>
      </w:r>
      <w:proofErr w:type="gramStart"/>
      <w:r w:rsidR="00895279">
        <w:rPr>
          <w:sz w:val="22"/>
          <w:szCs w:val="22"/>
        </w:rPr>
        <w:t>open up</w:t>
      </w:r>
      <w:proofErr w:type="gramEnd"/>
      <w:r w:rsidR="00895279">
        <w:rPr>
          <w:sz w:val="22"/>
          <w:szCs w:val="22"/>
        </w:rPr>
        <w:t xml:space="preserve"> a space to think about the </w:t>
      </w:r>
      <w:proofErr w:type="spellStart"/>
      <w:r w:rsidR="00895279">
        <w:rPr>
          <w:sz w:val="22"/>
          <w:szCs w:val="22"/>
        </w:rPr>
        <w:t>psy</w:t>
      </w:r>
      <w:proofErr w:type="spellEnd"/>
      <w:r w:rsidR="00895279">
        <w:rPr>
          <w:sz w:val="22"/>
          <w:szCs w:val="22"/>
        </w:rPr>
        <w:t xml:space="preserve">-sciences as separate from histories of the self, and instead advance an argument that in wartime and </w:t>
      </w:r>
      <w:proofErr w:type="spellStart"/>
      <w:r w:rsidR="00895279">
        <w:rPr>
          <w:sz w:val="22"/>
          <w:szCs w:val="22"/>
        </w:rPr>
        <w:t>postwar</w:t>
      </w:r>
      <w:proofErr w:type="spellEnd"/>
      <w:r w:rsidR="00895279">
        <w:rPr>
          <w:sz w:val="22"/>
          <w:szCs w:val="22"/>
        </w:rPr>
        <w:t xml:space="preserve"> Britain, psychological science could be used to attend to interpersonal relationships and advocate for cooperation. </w:t>
      </w:r>
    </w:p>
    <w:p w14:paraId="6B25BE57" w14:textId="77777777" w:rsidR="00ED59CE" w:rsidRDefault="00ED59CE" w:rsidP="00A628F3">
      <w:pPr>
        <w:spacing w:line="360" w:lineRule="auto"/>
        <w:rPr>
          <w:sz w:val="22"/>
          <w:szCs w:val="22"/>
        </w:rPr>
      </w:pPr>
    </w:p>
    <w:p w14:paraId="21ACA5A9" w14:textId="6E0E349F" w:rsidR="00A347A6" w:rsidRDefault="00845BE4" w:rsidP="00A628F3">
      <w:pPr>
        <w:spacing w:line="360" w:lineRule="auto"/>
        <w:rPr>
          <w:sz w:val="22"/>
          <w:szCs w:val="22"/>
        </w:rPr>
      </w:pPr>
      <w:r>
        <w:rPr>
          <w:sz w:val="22"/>
          <w:szCs w:val="22"/>
        </w:rPr>
        <w:t xml:space="preserve">The Tavistock Clinic and their offshoot, the Tavistock Institute for Human Relations, forms a central character in my thesis. A previous chapter will explore their role in developing psychological recruitment for the Army and Civil Service, and this chapter follows them as they turn their attention to questions of </w:t>
      </w:r>
      <w:proofErr w:type="spellStart"/>
      <w:r>
        <w:rPr>
          <w:sz w:val="22"/>
          <w:szCs w:val="22"/>
        </w:rPr>
        <w:t>postwar</w:t>
      </w:r>
      <w:proofErr w:type="spellEnd"/>
      <w:r>
        <w:rPr>
          <w:sz w:val="22"/>
          <w:szCs w:val="22"/>
        </w:rPr>
        <w:t xml:space="preserve"> economic and social reconstruction. </w:t>
      </w:r>
    </w:p>
    <w:p w14:paraId="3205B2F2" w14:textId="1FAEB912" w:rsidR="00385635" w:rsidRDefault="00385635" w:rsidP="00A628F3">
      <w:pPr>
        <w:spacing w:line="360" w:lineRule="auto"/>
        <w:rPr>
          <w:sz w:val="22"/>
          <w:szCs w:val="22"/>
        </w:rPr>
      </w:pPr>
    </w:p>
    <w:p w14:paraId="0CFEA223" w14:textId="5B4C7402" w:rsidR="00385635" w:rsidRDefault="00907F7E" w:rsidP="00A628F3">
      <w:pPr>
        <w:spacing w:line="360" w:lineRule="auto"/>
        <w:rPr>
          <w:sz w:val="22"/>
          <w:szCs w:val="22"/>
        </w:rPr>
      </w:pPr>
      <w:r>
        <w:rPr>
          <w:sz w:val="22"/>
          <w:szCs w:val="22"/>
        </w:rPr>
        <w:t>I really welcome any suggestions for improving the chapter. The source base for this chapter is particularly rich, exciting and unwieldy, so any ideas for how to be selective and how to best represent sources in the text would be much appreciated.</w:t>
      </w:r>
      <w:r w:rsidR="005669A7">
        <w:rPr>
          <w:sz w:val="22"/>
          <w:szCs w:val="22"/>
        </w:rPr>
        <w:t xml:space="preserve"> I’m aware that I </w:t>
      </w:r>
      <w:proofErr w:type="gramStart"/>
      <w:r w:rsidR="005669A7">
        <w:rPr>
          <w:sz w:val="22"/>
          <w:szCs w:val="22"/>
        </w:rPr>
        <w:t>have a tendency to</w:t>
      </w:r>
      <w:proofErr w:type="gramEnd"/>
      <w:r w:rsidR="005669A7">
        <w:rPr>
          <w:sz w:val="22"/>
          <w:szCs w:val="22"/>
        </w:rPr>
        <w:t xml:space="preserve"> get bogged down in the sources and lose the bigger picture (especially evident in this first draft) and so</w:t>
      </w:r>
      <w:r>
        <w:rPr>
          <w:sz w:val="22"/>
          <w:szCs w:val="22"/>
        </w:rPr>
        <w:t xml:space="preserve"> I’d also welcome ideas on how to frame the interventions I make in this chapter</w:t>
      </w:r>
      <w:r w:rsidR="005669A7">
        <w:rPr>
          <w:sz w:val="22"/>
          <w:szCs w:val="22"/>
        </w:rPr>
        <w:t>.</w:t>
      </w:r>
      <w:r w:rsidR="00084D29">
        <w:rPr>
          <w:sz w:val="22"/>
          <w:szCs w:val="22"/>
        </w:rPr>
        <w:t xml:space="preserve"> </w:t>
      </w:r>
    </w:p>
    <w:p w14:paraId="72E1B0A2" w14:textId="574238C7" w:rsidR="005669A7" w:rsidRDefault="005669A7" w:rsidP="00A628F3">
      <w:pPr>
        <w:spacing w:line="360" w:lineRule="auto"/>
        <w:rPr>
          <w:sz w:val="22"/>
          <w:szCs w:val="22"/>
        </w:rPr>
      </w:pPr>
    </w:p>
    <w:p w14:paraId="228902EF" w14:textId="718BAD23" w:rsidR="005669A7" w:rsidRDefault="005669A7" w:rsidP="00A628F3">
      <w:pPr>
        <w:spacing w:line="360" w:lineRule="auto"/>
        <w:rPr>
          <w:sz w:val="22"/>
          <w:szCs w:val="22"/>
        </w:rPr>
      </w:pPr>
      <w:r>
        <w:rPr>
          <w:sz w:val="22"/>
          <w:szCs w:val="22"/>
        </w:rPr>
        <w:t>Thank you again and all the best,</w:t>
      </w:r>
    </w:p>
    <w:p w14:paraId="167DFEBE" w14:textId="13588827" w:rsidR="005669A7" w:rsidRPr="00A347A6" w:rsidRDefault="005669A7" w:rsidP="00A628F3">
      <w:pPr>
        <w:spacing w:line="360" w:lineRule="auto"/>
        <w:rPr>
          <w:sz w:val="22"/>
          <w:szCs w:val="22"/>
        </w:rPr>
      </w:pPr>
      <w:r>
        <w:rPr>
          <w:sz w:val="22"/>
          <w:szCs w:val="22"/>
        </w:rPr>
        <w:t>Grace</w:t>
      </w:r>
    </w:p>
    <w:p w14:paraId="27A68C9F" w14:textId="77777777" w:rsidR="005B238E" w:rsidRDefault="005B238E" w:rsidP="00A628F3">
      <w:pPr>
        <w:spacing w:line="360" w:lineRule="auto"/>
        <w:rPr>
          <w:b/>
          <w:bCs/>
          <w:sz w:val="22"/>
          <w:szCs w:val="22"/>
        </w:rPr>
      </w:pPr>
    </w:p>
    <w:p w14:paraId="6EB8AA80" w14:textId="77777777" w:rsidR="005B238E" w:rsidRDefault="005B238E" w:rsidP="00A628F3">
      <w:pPr>
        <w:spacing w:line="360" w:lineRule="auto"/>
        <w:rPr>
          <w:b/>
          <w:bCs/>
          <w:sz w:val="22"/>
          <w:szCs w:val="22"/>
        </w:rPr>
      </w:pPr>
    </w:p>
    <w:p w14:paraId="577C7784" w14:textId="77777777" w:rsidR="005B238E" w:rsidRDefault="005B238E" w:rsidP="00A628F3">
      <w:pPr>
        <w:spacing w:line="360" w:lineRule="auto"/>
        <w:rPr>
          <w:b/>
          <w:bCs/>
          <w:sz w:val="22"/>
          <w:szCs w:val="22"/>
        </w:rPr>
      </w:pPr>
    </w:p>
    <w:p w14:paraId="50E50B0B" w14:textId="77777777" w:rsidR="00DF68F7" w:rsidRDefault="00DF68F7" w:rsidP="00A628F3">
      <w:pPr>
        <w:spacing w:line="360" w:lineRule="auto"/>
        <w:rPr>
          <w:b/>
          <w:bCs/>
          <w:sz w:val="22"/>
          <w:szCs w:val="22"/>
        </w:rPr>
      </w:pPr>
    </w:p>
    <w:p w14:paraId="74C01794" w14:textId="0DD8CAB4" w:rsidR="007C0CA8" w:rsidRPr="00A628F3" w:rsidRDefault="00A628F3" w:rsidP="00A628F3">
      <w:pPr>
        <w:spacing w:line="360" w:lineRule="auto"/>
        <w:rPr>
          <w:b/>
          <w:bCs/>
          <w:sz w:val="22"/>
          <w:szCs w:val="22"/>
        </w:rPr>
      </w:pPr>
      <w:r>
        <w:rPr>
          <w:b/>
          <w:bCs/>
          <w:sz w:val="22"/>
          <w:szCs w:val="22"/>
        </w:rPr>
        <w:lastRenderedPageBreak/>
        <w:t>Psychoanalysis in industry: the Glacier Metals study and its reception, 1947-1977</w:t>
      </w:r>
    </w:p>
    <w:p w14:paraId="2EFA3EB3" w14:textId="77777777" w:rsidR="00A628F3" w:rsidRDefault="00A628F3" w:rsidP="00A628F3">
      <w:pPr>
        <w:spacing w:line="360" w:lineRule="auto"/>
        <w:rPr>
          <w:i/>
          <w:iCs/>
          <w:sz w:val="22"/>
          <w:szCs w:val="22"/>
        </w:rPr>
      </w:pPr>
    </w:p>
    <w:p w14:paraId="0EDD0A21" w14:textId="3C250F13" w:rsidR="00746B6F" w:rsidRDefault="00746B6F" w:rsidP="007C0CA8">
      <w:pPr>
        <w:spacing w:line="360" w:lineRule="auto"/>
        <w:jc w:val="center"/>
        <w:rPr>
          <w:i/>
          <w:iCs/>
          <w:sz w:val="22"/>
          <w:szCs w:val="22"/>
        </w:rPr>
      </w:pPr>
      <w:r>
        <w:rPr>
          <w:i/>
          <w:iCs/>
          <w:sz w:val="22"/>
          <w:szCs w:val="22"/>
        </w:rPr>
        <w:t>‘</w:t>
      </w:r>
      <w:r w:rsidR="007C0CA8">
        <w:rPr>
          <w:i/>
          <w:iCs/>
          <w:sz w:val="22"/>
          <w:szCs w:val="22"/>
        </w:rPr>
        <w:t>…W</w:t>
      </w:r>
      <w:r>
        <w:rPr>
          <w:i/>
          <w:iCs/>
          <w:sz w:val="22"/>
          <w:szCs w:val="22"/>
        </w:rPr>
        <w:t>ork went on without cessation</w:t>
      </w:r>
    </w:p>
    <w:p w14:paraId="00F91012" w14:textId="7000C73A" w:rsidR="00746B6F" w:rsidRDefault="00746B6F" w:rsidP="007C0CA8">
      <w:pPr>
        <w:spacing w:line="360" w:lineRule="auto"/>
        <w:jc w:val="center"/>
        <w:rPr>
          <w:i/>
          <w:iCs/>
          <w:sz w:val="22"/>
          <w:szCs w:val="22"/>
        </w:rPr>
      </w:pPr>
      <w:r>
        <w:rPr>
          <w:i/>
          <w:iCs/>
          <w:sz w:val="22"/>
          <w:szCs w:val="22"/>
        </w:rPr>
        <w:t>Since the Planner viewed the situation</w:t>
      </w:r>
    </w:p>
    <w:p w14:paraId="68E7F620" w14:textId="3663D694" w:rsidR="00746B6F" w:rsidRDefault="00746B6F" w:rsidP="007C0CA8">
      <w:pPr>
        <w:spacing w:line="360" w:lineRule="auto"/>
        <w:jc w:val="center"/>
        <w:rPr>
          <w:i/>
          <w:iCs/>
          <w:sz w:val="22"/>
          <w:szCs w:val="22"/>
        </w:rPr>
      </w:pPr>
      <w:r>
        <w:rPr>
          <w:i/>
          <w:iCs/>
          <w:sz w:val="22"/>
          <w:szCs w:val="22"/>
        </w:rPr>
        <w:t>As one where all these social studies</w:t>
      </w:r>
    </w:p>
    <w:p w14:paraId="2F2BC36F" w14:textId="6968F371" w:rsidR="00746B6F" w:rsidRDefault="00746B6F" w:rsidP="007C0CA8">
      <w:pPr>
        <w:spacing w:line="360" w:lineRule="auto"/>
        <w:jc w:val="center"/>
        <w:rPr>
          <w:i/>
          <w:iCs/>
          <w:sz w:val="22"/>
          <w:szCs w:val="22"/>
        </w:rPr>
      </w:pPr>
      <w:r>
        <w:rPr>
          <w:i/>
          <w:iCs/>
          <w:sz w:val="22"/>
          <w:szCs w:val="22"/>
        </w:rPr>
        <w:t>Would make all men each other’s buddies,</w:t>
      </w:r>
    </w:p>
    <w:p w14:paraId="7A501415" w14:textId="615BC823" w:rsidR="00746B6F" w:rsidRDefault="00746B6F" w:rsidP="007C0CA8">
      <w:pPr>
        <w:spacing w:line="360" w:lineRule="auto"/>
        <w:jc w:val="center"/>
        <w:rPr>
          <w:i/>
          <w:iCs/>
          <w:sz w:val="22"/>
          <w:szCs w:val="22"/>
        </w:rPr>
      </w:pPr>
    </w:p>
    <w:p w14:paraId="1919DD1B" w14:textId="2A595ECE" w:rsidR="00746B6F" w:rsidRDefault="00746B6F" w:rsidP="007C0CA8">
      <w:pPr>
        <w:spacing w:line="360" w:lineRule="auto"/>
        <w:jc w:val="center"/>
        <w:rPr>
          <w:i/>
          <w:iCs/>
          <w:sz w:val="22"/>
          <w:szCs w:val="22"/>
        </w:rPr>
      </w:pPr>
      <w:r>
        <w:rPr>
          <w:i/>
          <w:iCs/>
          <w:sz w:val="22"/>
          <w:szCs w:val="22"/>
        </w:rPr>
        <w:t>With common aims and no group strife</w:t>
      </w:r>
    </w:p>
    <w:p w14:paraId="4196BD8F" w14:textId="07D8F8F0" w:rsidR="00746B6F" w:rsidRDefault="00746B6F" w:rsidP="007C0CA8">
      <w:pPr>
        <w:spacing w:line="360" w:lineRule="auto"/>
        <w:jc w:val="center"/>
        <w:rPr>
          <w:i/>
          <w:iCs/>
          <w:sz w:val="22"/>
          <w:szCs w:val="22"/>
        </w:rPr>
      </w:pPr>
      <w:r>
        <w:rPr>
          <w:i/>
          <w:iCs/>
          <w:sz w:val="22"/>
          <w:szCs w:val="22"/>
        </w:rPr>
        <w:t xml:space="preserve">In </w:t>
      </w:r>
      <w:proofErr w:type="gramStart"/>
      <w:r>
        <w:rPr>
          <w:i/>
          <w:iCs/>
          <w:sz w:val="22"/>
          <w:szCs w:val="22"/>
        </w:rPr>
        <w:t>fact</w:t>
      </w:r>
      <w:proofErr w:type="gramEnd"/>
      <w:r>
        <w:rPr>
          <w:i/>
          <w:iCs/>
          <w:sz w:val="22"/>
          <w:szCs w:val="22"/>
        </w:rPr>
        <w:t xml:space="preserve"> a democratic way of life</w:t>
      </w:r>
    </w:p>
    <w:p w14:paraId="29D2B34E" w14:textId="52C073BE" w:rsidR="00746B6F" w:rsidRDefault="00746B6F" w:rsidP="007C0CA8">
      <w:pPr>
        <w:spacing w:line="360" w:lineRule="auto"/>
        <w:jc w:val="center"/>
        <w:rPr>
          <w:i/>
          <w:iCs/>
          <w:sz w:val="22"/>
          <w:szCs w:val="22"/>
        </w:rPr>
      </w:pPr>
      <w:r>
        <w:rPr>
          <w:i/>
          <w:iCs/>
          <w:sz w:val="22"/>
          <w:szCs w:val="22"/>
        </w:rPr>
        <w:t>Above all they would guarantee</w:t>
      </w:r>
    </w:p>
    <w:p w14:paraId="6950A7FF" w14:textId="729E69D9" w:rsidR="00746B6F" w:rsidRDefault="00746B6F" w:rsidP="007C0CA8">
      <w:pPr>
        <w:spacing w:line="360" w:lineRule="auto"/>
        <w:jc w:val="center"/>
        <w:rPr>
          <w:i/>
          <w:iCs/>
          <w:sz w:val="22"/>
          <w:szCs w:val="22"/>
        </w:rPr>
      </w:pPr>
      <w:r>
        <w:rPr>
          <w:i/>
          <w:iCs/>
          <w:sz w:val="22"/>
          <w:szCs w:val="22"/>
        </w:rPr>
        <w:t>High morale for you and me</w:t>
      </w:r>
    </w:p>
    <w:p w14:paraId="424F9A00" w14:textId="02D3C8B2" w:rsidR="00746B6F" w:rsidRDefault="00746B6F" w:rsidP="007C0CA8">
      <w:pPr>
        <w:spacing w:line="360" w:lineRule="auto"/>
        <w:jc w:val="center"/>
        <w:rPr>
          <w:i/>
          <w:iCs/>
          <w:sz w:val="22"/>
          <w:szCs w:val="22"/>
        </w:rPr>
      </w:pPr>
    </w:p>
    <w:p w14:paraId="11C70E36" w14:textId="6A8C43FD" w:rsidR="00746B6F" w:rsidRDefault="00746B6F" w:rsidP="007C0CA8">
      <w:pPr>
        <w:spacing w:line="360" w:lineRule="auto"/>
        <w:jc w:val="center"/>
        <w:rPr>
          <w:i/>
          <w:iCs/>
          <w:sz w:val="22"/>
          <w:szCs w:val="22"/>
        </w:rPr>
      </w:pPr>
      <w:r>
        <w:rPr>
          <w:i/>
          <w:iCs/>
          <w:sz w:val="22"/>
          <w:szCs w:val="22"/>
        </w:rPr>
        <w:t xml:space="preserve">But </w:t>
      </w:r>
      <w:proofErr w:type="gramStart"/>
      <w:r>
        <w:rPr>
          <w:i/>
          <w:iCs/>
          <w:sz w:val="22"/>
          <w:szCs w:val="22"/>
        </w:rPr>
        <w:t>at the moment</w:t>
      </w:r>
      <w:proofErr w:type="gramEnd"/>
      <w:r>
        <w:rPr>
          <w:i/>
          <w:iCs/>
          <w:sz w:val="22"/>
          <w:szCs w:val="22"/>
        </w:rPr>
        <w:t xml:space="preserve"> there’s one snag</w:t>
      </w:r>
    </w:p>
    <w:p w14:paraId="221936ED" w14:textId="6687EAC7" w:rsidR="00746B6F" w:rsidRDefault="00746B6F" w:rsidP="007C0CA8">
      <w:pPr>
        <w:spacing w:line="360" w:lineRule="auto"/>
        <w:jc w:val="center"/>
        <w:rPr>
          <w:i/>
          <w:iCs/>
          <w:sz w:val="22"/>
          <w:szCs w:val="22"/>
        </w:rPr>
      </w:pPr>
      <w:proofErr w:type="spellStart"/>
      <w:r>
        <w:rPr>
          <w:i/>
          <w:iCs/>
          <w:sz w:val="22"/>
          <w:szCs w:val="22"/>
        </w:rPr>
        <w:t>Thinngs</w:t>
      </w:r>
      <w:proofErr w:type="spellEnd"/>
      <w:r>
        <w:rPr>
          <w:i/>
          <w:iCs/>
          <w:sz w:val="22"/>
          <w:szCs w:val="22"/>
        </w:rPr>
        <w:t xml:space="preserve"> are not quite in the bag</w:t>
      </w:r>
    </w:p>
    <w:p w14:paraId="0746C819" w14:textId="0852A82B" w:rsidR="00746B6F" w:rsidRDefault="00746B6F" w:rsidP="007C0CA8">
      <w:pPr>
        <w:spacing w:line="360" w:lineRule="auto"/>
        <w:jc w:val="center"/>
        <w:rPr>
          <w:i/>
          <w:iCs/>
          <w:sz w:val="22"/>
          <w:szCs w:val="22"/>
        </w:rPr>
      </w:pPr>
      <w:r>
        <w:rPr>
          <w:i/>
          <w:iCs/>
          <w:sz w:val="22"/>
          <w:szCs w:val="22"/>
        </w:rPr>
        <w:t>It is a paradox I ween</w:t>
      </w:r>
    </w:p>
    <w:p w14:paraId="660A3EC7" w14:textId="56DA9B2F" w:rsidR="00746B6F" w:rsidRDefault="00746B6F" w:rsidP="007C0CA8">
      <w:pPr>
        <w:spacing w:line="360" w:lineRule="auto"/>
        <w:jc w:val="center"/>
        <w:rPr>
          <w:i/>
          <w:iCs/>
          <w:sz w:val="22"/>
          <w:szCs w:val="22"/>
        </w:rPr>
      </w:pPr>
      <w:r>
        <w:rPr>
          <w:i/>
          <w:iCs/>
          <w:sz w:val="22"/>
          <w:szCs w:val="22"/>
        </w:rPr>
        <w:t>A stranger thing I have not seen</w:t>
      </w:r>
    </w:p>
    <w:p w14:paraId="1B80339E" w14:textId="218EF88F" w:rsidR="00746B6F" w:rsidRDefault="00746B6F" w:rsidP="007C0CA8">
      <w:pPr>
        <w:spacing w:line="360" w:lineRule="auto"/>
        <w:jc w:val="center"/>
        <w:rPr>
          <w:i/>
          <w:iCs/>
          <w:sz w:val="22"/>
          <w:szCs w:val="22"/>
        </w:rPr>
      </w:pPr>
      <w:r>
        <w:rPr>
          <w:i/>
          <w:iCs/>
          <w:sz w:val="22"/>
          <w:szCs w:val="22"/>
        </w:rPr>
        <w:t>Our social scientists now must show</w:t>
      </w:r>
    </w:p>
    <w:p w14:paraId="04E24E1C" w14:textId="0D5890A4" w:rsidR="00746B6F" w:rsidRDefault="00746B6F" w:rsidP="007C0CA8">
      <w:pPr>
        <w:spacing w:line="360" w:lineRule="auto"/>
        <w:jc w:val="center"/>
        <w:rPr>
          <w:i/>
          <w:iCs/>
          <w:sz w:val="22"/>
          <w:szCs w:val="22"/>
        </w:rPr>
      </w:pPr>
      <w:r>
        <w:rPr>
          <w:i/>
          <w:iCs/>
          <w:sz w:val="22"/>
          <w:szCs w:val="22"/>
        </w:rPr>
        <w:t>Why morale has got so low.’</w:t>
      </w:r>
    </w:p>
    <w:p w14:paraId="19B19987" w14:textId="4D5BA17D" w:rsidR="007C0CA8" w:rsidRDefault="007C0CA8" w:rsidP="007C0CA8">
      <w:pPr>
        <w:spacing w:line="360" w:lineRule="auto"/>
        <w:jc w:val="center"/>
        <w:rPr>
          <w:i/>
          <w:iCs/>
          <w:sz w:val="22"/>
          <w:szCs w:val="22"/>
        </w:rPr>
      </w:pPr>
    </w:p>
    <w:p w14:paraId="4F4F2342" w14:textId="285EA31D" w:rsidR="007C0CA8" w:rsidRPr="007C0CA8" w:rsidRDefault="007C0CA8" w:rsidP="007C0CA8">
      <w:pPr>
        <w:spacing w:line="360" w:lineRule="auto"/>
        <w:jc w:val="center"/>
        <w:rPr>
          <w:sz w:val="22"/>
          <w:szCs w:val="22"/>
        </w:rPr>
      </w:pPr>
      <w:r>
        <w:rPr>
          <w:sz w:val="22"/>
          <w:szCs w:val="22"/>
        </w:rPr>
        <w:t xml:space="preserve">The Tavistock Terror, or The Worker’s Lament: a fairy story in verse narrated by Homo </w:t>
      </w:r>
      <w:proofErr w:type="spellStart"/>
      <w:r>
        <w:rPr>
          <w:sz w:val="22"/>
          <w:szCs w:val="22"/>
        </w:rPr>
        <w:t>Glacium</w:t>
      </w:r>
      <w:proofErr w:type="spellEnd"/>
      <w:r>
        <w:rPr>
          <w:sz w:val="22"/>
          <w:szCs w:val="22"/>
        </w:rPr>
        <w:t xml:space="preserve">, </w:t>
      </w:r>
      <w:r>
        <w:rPr>
          <w:i/>
          <w:iCs/>
          <w:sz w:val="22"/>
          <w:szCs w:val="22"/>
        </w:rPr>
        <w:t xml:space="preserve">Our Opinion, </w:t>
      </w:r>
      <w:r>
        <w:rPr>
          <w:sz w:val="22"/>
          <w:szCs w:val="22"/>
        </w:rPr>
        <w:t>April 1955.</w:t>
      </w:r>
    </w:p>
    <w:p w14:paraId="4C3D03A4" w14:textId="77777777" w:rsidR="00746B6F" w:rsidRPr="00C9636B" w:rsidRDefault="00746B6F" w:rsidP="00C83448">
      <w:pPr>
        <w:spacing w:line="360" w:lineRule="auto"/>
        <w:rPr>
          <w:sz w:val="22"/>
          <w:szCs w:val="22"/>
        </w:rPr>
      </w:pPr>
    </w:p>
    <w:p w14:paraId="2C12E109" w14:textId="4046EA95" w:rsidR="004A766D" w:rsidRDefault="004A2F20" w:rsidP="00C83448">
      <w:pPr>
        <w:spacing w:line="360" w:lineRule="auto"/>
        <w:rPr>
          <w:sz w:val="22"/>
          <w:szCs w:val="22"/>
        </w:rPr>
      </w:pPr>
      <w:r>
        <w:rPr>
          <w:sz w:val="22"/>
          <w:szCs w:val="22"/>
        </w:rPr>
        <w:t>The fairy story imagined here by a contributor to the Glacier company magazine is an unlikely location for fantasy.</w:t>
      </w:r>
      <w:r w:rsidR="003C6D88">
        <w:rPr>
          <w:sz w:val="22"/>
          <w:szCs w:val="22"/>
        </w:rPr>
        <w:t xml:space="preserve"> The Glacier Metals study</w:t>
      </w:r>
      <w:r w:rsidR="002B388C">
        <w:rPr>
          <w:sz w:val="22"/>
          <w:szCs w:val="22"/>
        </w:rPr>
        <w:t>, undertaken by the Tavistock Institute of Human Relation between 1947 and 1951, and continued by E</w:t>
      </w:r>
      <w:r w:rsidR="00FB1DE2">
        <w:rPr>
          <w:sz w:val="22"/>
          <w:szCs w:val="22"/>
        </w:rPr>
        <w:t>l</w:t>
      </w:r>
      <w:r w:rsidR="002B388C">
        <w:rPr>
          <w:sz w:val="22"/>
          <w:szCs w:val="22"/>
        </w:rPr>
        <w:t xml:space="preserve">liott </w:t>
      </w:r>
      <w:proofErr w:type="spellStart"/>
      <w:r w:rsidR="002B388C">
        <w:rPr>
          <w:sz w:val="22"/>
          <w:szCs w:val="22"/>
        </w:rPr>
        <w:t>Jaques</w:t>
      </w:r>
      <w:proofErr w:type="spellEnd"/>
      <w:r w:rsidR="002B388C">
        <w:rPr>
          <w:sz w:val="22"/>
          <w:szCs w:val="22"/>
        </w:rPr>
        <w:t xml:space="preserve"> as the company’s Social Science officer until 1977, </w:t>
      </w:r>
      <w:r w:rsidR="003C6D88">
        <w:rPr>
          <w:sz w:val="22"/>
          <w:szCs w:val="22"/>
        </w:rPr>
        <w:t>is</w:t>
      </w:r>
      <w:r w:rsidR="002B388C">
        <w:rPr>
          <w:sz w:val="22"/>
          <w:szCs w:val="22"/>
        </w:rPr>
        <w:t xml:space="preserve"> a </w:t>
      </w:r>
      <w:r w:rsidR="002B388C" w:rsidRPr="00C9636B">
        <w:rPr>
          <w:sz w:val="22"/>
          <w:szCs w:val="22"/>
        </w:rPr>
        <w:t>stalwart of management</w:t>
      </w:r>
      <w:r w:rsidR="003D340D">
        <w:rPr>
          <w:sz w:val="22"/>
          <w:szCs w:val="22"/>
        </w:rPr>
        <w:t xml:space="preserve"> histories</w:t>
      </w:r>
      <w:r w:rsidR="002B388C" w:rsidRPr="00C9636B">
        <w:rPr>
          <w:sz w:val="22"/>
          <w:szCs w:val="22"/>
        </w:rPr>
        <w:t xml:space="preserve"> </w:t>
      </w:r>
      <w:r w:rsidR="003D340D">
        <w:rPr>
          <w:sz w:val="22"/>
          <w:szCs w:val="22"/>
        </w:rPr>
        <w:t xml:space="preserve">and holds a </w:t>
      </w:r>
      <w:proofErr w:type="spellStart"/>
      <w:r w:rsidR="003D340D">
        <w:rPr>
          <w:sz w:val="22"/>
          <w:szCs w:val="22"/>
        </w:rPr>
        <w:t>canonic</w:t>
      </w:r>
      <w:proofErr w:type="spellEnd"/>
      <w:r w:rsidR="003D340D">
        <w:rPr>
          <w:sz w:val="22"/>
          <w:szCs w:val="22"/>
        </w:rPr>
        <w:t xml:space="preserve"> place in organisational studies.</w:t>
      </w:r>
      <w:r w:rsidR="00FB1DE2">
        <w:rPr>
          <w:rStyle w:val="FootnoteReference"/>
          <w:sz w:val="22"/>
          <w:szCs w:val="22"/>
        </w:rPr>
        <w:footnoteReference w:id="1"/>
      </w:r>
      <w:r w:rsidR="00FB1DE2">
        <w:rPr>
          <w:sz w:val="22"/>
          <w:szCs w:val="22"/>
        </w:rPr>
        <w:t xml:space="preserve"> Such </w:t>
      </w:r>
      <w:r w:rsidR="00BE4D48">
        <w:rPr>
          <w:sz w:val="22"/>
          <w:szCs w:val="22"/>
        </w:rPr>
        <w:t>histories have focussed exclusively on the scientists and leading thinkers in the new ‘human relations’ school of industrial management. Employees’ reception to the psychologization of their workplace has been cast aside</w:t>
      </w:r>
      <w:r w:rsidR="00AA1DD5">
        <w:rPr>
          <w:sz w:val="22"/>
          <w:szCs w:val="22"/>
        </w:rPr>
        <w:t>, giving the impression of workers as passive recipients and managers as enthusiastic proponents</w:t>
      </w:r>
      <w:r w:rsidR="00BE4D48" w:rsidRPr="00C9636B">
        <w:rPr>
          <w:sz w:val="22"/>
          <w:szCs w:val="22"/>
        </w:rPr>
        <w:t>.</w:t>
      </w:r>
      <w:r w:rsidR="00AA1DD5">
        <w:rPr>
          <w:sz w:val="22"/>
          <w:szCs w:val="22"/>
        </w:rPr>
        <w:t xml:space="preserve"> This chapter examines the Glacier study from two angles</w:t>
      </w:r>
      <w:r w:rsidR="00CC1D61" w:rsidRPr="00C9636B">
        <w:rPr>
          <w:sz w:val="22"/>
          <w:szCs w:val="22"/>
        </w:rPr>
        <w:t>, bringing the Tavistock researchers into conversation with employees</w:t>
      </w:r>
      <w:r w:rsidR="00AA1DD5">
        <w:rPr>
          <w:sz w:val="22"/>
          <w:szCs w:val="22"/>
        </w:rPr>
        <w:t xml:space="preserve">. </w:t>
      </w:r>
      <w:r w:rsidR="00AA1DD5">
        <w:rPr>
          <w:sz w:val="22"/>
          <w:szCs w:val="22"/>
        </w:rPr>
        <w:lastRenderedPageBreak/>
        <w:t>The Glacier company magazine has proven invaluable to</w:t>
      </w:r>
      <w:r w:rsidR="00AA1DD5">
        <w:rPr>
          <w:sz w:val="22"/>
          <w:szCs w:val="22"/>
        </w:rPr>
        <w:t xml:space="preserve"> reconstruct this dialogue</w:t>
      </w:r>
      <w:r w:rsidR="00AA1DD5">
        <w:rPr>
          <w:sz w:val="22"/>
          <w:szCs w:val="22"/>
        </w:rPr>
        <w:t xml:space="preserve">. </w:t>
      </w:r>
      <w:r w:rsidR="00FB3991" w:rsidRPr="00C9636B">
        <w:rPr>
          <w:i/>
          <w:iCs/>
          <w:sz w:val="22"/>
          <w:szCs w:val="22"/>
        </w:rPr>
        <w:t>Our Opinion</w:t>
      </w:r>
      <w:r w:rsidR="00FB3991" w:rsidRPr="00C9636B">
        <w:rPr>
          <w:sz w:val="22"/>
          <w:szCs w:val="22"/>
        </w:rPr>
        <w:t>,</w:t>
      </w:r>
      <w:r w:rsidR="00430309">
        <w:rPr>
          <w:sz w:val="22"/>
          <w:szCs w:val="22"/>
        </w:rPr>
        <w:t xml:space="preserve"> as the name suggests,</w:t>
      </w:r>
      <w:r w:rsidR="00FB3991" w:rsidRPr="00C9636B">
        <w:rPr>
          <w:sz w:val="22"/>
          <w:szCs w:val="22"/>
        </w:rPr>
        <w:t xml:space="preserve"> deliberately and enthusiastically solicited readers’ most controversial opinions</w:t>
      </w:r>
      <w:r w:rsidR="00430309">
        <w:rPr>
          <w:sz w:val="22"/>
          <w:szCs w:val="22"/>
        </w:rPr>
        <w:t xml:space="preserve">. </w:t>
      </w:r>
      <w:r w:rsidR="00CA18A3">
        <w:rPr>
          <w:sz w:val="22"/>
          <w:szCs w:val="22"/>
        </w:rPr>
        <w:t>An editorial from 1947 called for ‘articles of a controversial or critical nature’</w:t>
      </w:r>
      <w:r w:rsidR="00BD366C">
        <w:rPr>
          <w:sz w:val="22"/>
          <w:szCs w:val="22"/>
        </w:rPr>
        <w:t>, reminding shy contributors that ‘</w:t>
      </w:r>
      <w:r w:rsidR="00BD366C" w:rsidRPr="00BD366C">
        <w:rPr>
          <w:sz w:val="22"/>
          <w:szCs w:val="22"/>
        </w:rPr>
        <w:t>the magazine derives its title from the fact that its major objective is to give people the chance of airing their views in print’</w:t>
      </w:r>
      <w:r w:rsidR="00BD366C">
        <w:rPr>
          <w:sz w:val="22"/>
          <w:szCs w:val="22"/>
        </w:rPr>
        <w:t>.</w:t>
      </w:r>
      <w:r w:rsidR="00BD366C">
        <w:rPr>
          <w:rStyle w:val="FootnoteReference"/>
          <w:sz w:val="22"/>
          <w:szCs w:val="22"/>
        </w:rPr>
        <w:footnoteReference w:id="2"/>
      </w:r>
      <w:r w:rsidR="00BD366C">
        <w:rPr>
          <w:sz w:val="22"/>
          <w:szCs w:val="22"/>
        </w:rPr>
        <w:t xml:space="preserve"> </w:t>
      </w:r>
      <w:r w:rsidR="00FB1DE2">
        <w:rPr>
          <w:sz w:val="22"/>
          <w:szCs w:val="22"/>
        </w:rPr>
        <w:t>The magazine is therefore</w:t>
      </w:r>
      <w:r w:rsidR="00FB3991" w:rsidRPr="00C9636B">
        <w:rPr>
          <w:sz w:val="22"/>
          <w:szCs w:val="22"/>
        </w:rPr>
        <w:t xml:space="preserve"> </w:t>
      </w:r>
      <w:proofErr w:type="gramStart"/>
      <w:r w:rsidR="00FB3991" w:rsidRPr="00C9636B">
        <w:rPr>
          <w:sz w:val="22"/>
          <w:szCs w:val="22"/>
        </w:rPr>
        <w:t>an</w:t>
      </w:r>
      <w:proofErr w:type="gramEnd"/>
      <w:r w:rsidR="00FB3991" w:rsidRPr="00C9636B">
        <w:rPr>
          <w:sz w:val="22"/>
          <w:szCs w:val="22"/>
        </w:rPr>
        <w:t xml:space="preserve"> </w:t>
      </w:r>
      <w:r w:rsidR="00FB1DE2">
        <w:rPr>
          <w:sz w:val="22"/>
          <w:szCs w:val="22"/>
        </w:rPr>
        <w:t xml:space="preserve">valuable source </w:t>
      </w:r>
      <w:r w:rsidR="00FB3991" w:rsidRPr="00C9636B">
        <w:rPr>
          <w:sz w:val="22"/>
          <w:szCs w:val="22"/>
        </w:rPr>
        <w:t xml:space="preserve">of the way that employees interacted with workplace psychology. </w:t>
      </w:r>
      <w:r w:rsidR="00FB1DE2">
        <w:rPr>
          <w:i/>
          <w:iCs/>
          <w:sz w:val="22"/>
          <w:szCs w:val="22"/>
        </w:rPr>
        <w:t>Our Opinion</w:t>
      </w:r>
      <w:r w:rsidR="004A766D">
        <w:rPr>
          <w:sz w:val="22"/>
          <w:szCs w:val="22"/>
        </w:rPr>
        <w:t xml:space="preserve"> highlights employees’ playful resistance to psychological interventions in the workplace. </w:t>
      </w:r>
      <w:r w:rsidR="001D191E">
        <w:rPr>
          <w:sz w:val="22"/>
          <w:szCs w:val="22"/>
        </w:rPr>
        <w:t xml:space="preserve">Articles critical of the Tavistock interlopers also demonstrate popular suspicion of the </w:t>
      </w:r>
      <w:proofErr w:type="spellStart"/>
      <w:r w:rsidR="001D191E">
        <w:rPr>
          <w:sz w:val="22"/>
          <w:szCs w:val="22"/>
        </w:rPr>
        <w:t>psy</w:t>
      </w:r>
      <w:proofErr w:type="spellEnd"/>
      <w:r w:rsidR="001D191E">
        <w:rPr>
          <w:sz w:val="22"/>
          <w:szCs w:val="22"/>
        </w:rPr>
        <w:t>-sciences, not as a tool of worker control, but as a threat to managerial authority.</w:t>
      </w:r>
    </w:p>
    <w:p w14:paraId="06EA1726" w14:textId="76319C47" w:rsidR="00F737DF" w:rsidRPr="00C9636B" w:rsidRDefault="00F737DF" w:rsidP="00C83448">
      <w:pPr>
        <w:spacing w:line="360" w:lineRule="auto"/>
        <w:rPr>
          <w:sz w:val="22"/>
          <w:szCs w:val="22"/>
        </w:rPr>
      </w:pPr>
    </w:p>
    <w:p w14:paraId="684537B7" w14:textId="2D3140C8" w:rsidR="00326506" w:rsidRPr="00C9636B" w:rsidRDefault="00326506" w:rsidP="00C83448">
      <w:pPr>
        <w:spacing w:line="360" w:lineRule="auto"/>
        <w:rPr>
          <w:sz w:val="22"/>
          <w:szCs w:val="22"/>
        </w:rPr>
      </w:pPr>
      <w:r w:rsidRPr="00C9636B">
        <w:rPr>
          <w:sz w:val="22"/>
          <w:szCs w:val="22"/>
        </w:rPr>
        <w:t>The Glacier Metals project began in 1947</w:t>
      </w:r>
      <w:r w:rsidR="006250E5" w:rsidRPr="00C9636B">
        <w:rPr>
          <w:sz w:val="22"/>
          <w:szCs w:val="22"/>
        </w:rPr>
        <w:t>. It</w:t>
      </w:r>
      <w:r w:rsidRPr="00C9636B">
        <w:rPr>
          <w:sz w:val="22"/>
          <w:szCs w:val="22"/>
        </w:rPr>
        <w:t xml:space="preserve"> was one of the first studies undertaken by the newly founded Tavistock Institute for Human Relations. The institute had been founded as a branch of the psychoanalytic Tavistock Clinic following the Second World War</w:t>
      </w:r>
      <w:r w:rsidR="00B01834">
        <w:rPr>
          <w:sz w:val="22"/>
          <w:szCs w:val="22"/>
        </w:rPr>
        <w:t>;</w:t>
      </w:r>
      <w:r w:rsidRPr="00C9636B">
        <w:rPr>
          <w:sz w:val="22"/>
          <w:szCs w:val="22"/>
        </w:rPr>
        <w:t xml:space="preserve"> </w:t>
      </w:r>
      <w:r w:rsidR="00B01834">
        <w:rPr>
          <w:sz w:val="22"/>
          <w:szCs w:val="22"/>
        </w:rPr>
        <w:t>t</w:t>
      </w:r>
      <w:r w:rsidRPr="00C9636B">
        <w:rPr>
          <w:sz w:val="22"/>
          <w:szCs w:val="22"/>
        </w:rPr>
        <w:t>he aim was</w:t>
      </w:r>
      <w:r w:rsidR="006250E5" w:rsidRPr="00C9636B">
        <w:rPr>
          <w:sz w:val="22"/>
          <w:szCs w:val="22"/>
        </w:rPr>
        <w:t xml:space="preserve"> for</w:t>
      </w:r>
      <w:r w:rsidRPr="00C9636B">
        <w:rPr>
          <w:sz w:val="22"/>
          <w:szCs w:val="22"/>
        </w:rPr>
        <w:t xml:space="preserve"> the Institute for Human Relations</w:t>
      </w:r>
      <w:r w:rsidR="006250E5" w:rsidRPr="00C9636B">
        <w:rPr>
          <w:sz w:val="22"/>
          <w:szCs w:val="22"/>
        </w:rPr>
        <w:t xml:space="preserve"> to</w:t>
      </w:r>
      <w:r w:rsidRPr="00C9636B">
        <w:rPr>
          <w:sz w:val="22"/>
          <w:szCs w:val="22"/>
        </w:rPr>
        <w:t xml:space="preserve"> complement the therapeutic work of the clinic by working towards prevention of social ills that caused </w:t>
      </w:r>
      <w:r w:rsidR="00D147D0" w:rsidRPr="00C9636B">
        <w:rPr>
          <w:sz w:val="22"/>
          <w:szCs w:val="22"/>
        </w:rPr>
        <w:t>psychological breakdown.</w:t>
      </w:r>
      <w:r w:rsidR="00D147D0" w:rsidRPr="00C9636B">
        <w:rPr>
          <w:rStyle w:val="FootnoteReference"/>
          <w:sz w:val="22"/>
          <w:szCs w:val="22"/>
        </w:rPr>
        <w:footnoteReference w:id="3"/>
      </w:r>
      <w:r w:rsidR="00D147D0" w:rsidRPr="00C9636B">
        <w:rPr>
          <w:sz w:val="22"/>
          <w:szCs w:val="22"/>
        </w:rPr>
        <w:t xml:space="preserve"> </w:t>
      </w:r>
      <w:r w:rsidR="006470F9" w:rsidRPr="00C9636B">
        <w:rPr>
          <w:sz w:val="22"/>
          <w:szCs w:val="22"/>
        </w:rPr>
        <w:t xml:space="preserve">The Institute for Human Relations was founded </w:t>
      </w:r>
      <w:r w:rsidR="001859E1">
        <w:rPr>
          <w:sz w:val="22"/>
          <w:szCs w:val="22"/>
        </w:rPr>
        <w:t xml:space="preserve">using funds from a </w:t>
      </w:r>
      <w:r w:rsidR="006470F9" w:rsidRPr="00C9636B">
        <w:rPr>
          <w:sz w:val="22"/>
          <w:szCs w:val="22"/>
        </w:rPr>
        <w:t xml:space="preserve">Rockefeller Grant, indicating the close connection between developing ideas of social and industrial psychiatry in Britain and in America. The director of the Medical Sciences Division of the Rockefeller Foundation, Alan Gregg, helped establish the Department of Social Relations at Harvard, which drew together three of the university’s social science departments, anthropology, sociology and psychology. The Tavistock Institute saw itself as part of a similar interdisciplinary mission, hoping that a </w:t>
      </w:r>
      <w:proofErr w:type="gramStart"/>
      <w:r w:rsidR="006470F9" w:rsidRPr="00C9636B">
        <w:rPr>
          <w:sz w:val="22"/>
          <w:szCs w:val="22"/>
        </w:rPr>
        <w:t>socially-informed</w:t>
      </w:r>
      <w:proofErr w:type="gramEnd"/>
      <w:r w:rsidR="006470F9" w:rsidRPr="00C9636B">
        <w:rPr>
          <w:sz w:val="22"/>
          <w:szCs w:val="22"/>
        </w:rPr>
        <w:t xml:space="preserve"> psychiatry could act as more effective preventative medicine, even hoping to structure society to achieve optimum mental health for the population.</w:t>
      </w:r>
      <w:r w:rsidR="006470F9" w:rsidRPr="00C9636B">
        <w:rPr>
          <w:rStyle w:val="FootnoteReference"/>
          <w:sz w:val="22"/>
          <w:szCs w:val="22"/>
        </w:rPr>
        <w:footnoteReference w:id="4"/>
      </w:r>
    </w:p>
    <w:p w14:paraId="737469C5" w14:textId="1821ECA5" w:rsidR="00D147D0" w:rsidRPr="00C9636B" w:rsidRDefault="00D147D0" w:rsidP="00C83448">
      <w:pPr>
        <w:spacing w:line="360" w:lineRule="auto"/>
        <w:rPr>
          <w:sz w:val="22"/>
          <w:szCs w:val="22"/>
        </w:rPr>
      </w:pPr>
    </w:p>
    <w:p w14:paraId="0974C81B" w14:textId="3399AB38" w:rsidR="003D5F2B" w:rsidRPr="00C9636B" w:rsidRDefault="006250E5" w:rsidP="00C83448">
      <w:pPr>
        <w:spacing w:line="360" w:lineRule="auto"/>
        <w:rPr>
          <w:sz w:val="22"/>
          <w:szCs w:val="22"/>
        </w:rPr>
      </w:pPr>
      <w:r w:rsidRPr="00C9636B">
        <w:rPr>
          <w:sz w:val="22"/>
          <w:szCs w:val="22"/>
        </w:rPr>
        <w:t>The Tavistock lever</w:t>
      </w:r>
      <w:r w:rsidR="001859E1">
        <w:rPr>
          <w:sz w:val="22"/>
          <w:szCs w:val="22"/>
        </w:rPr>
        <w:t>ed</w:t>
      </w:r>
      <w:r w:rsidRPr="00C9636B">
        <w:rPr>
          <w:sz w:val="22"/>
          <w:szCs w:val="22"/>
        </w:rPr>
        <w:t xml:space="preserve"> their existing relationship with government, built up through their wartime work developing War Office Selection Boards for the Army, </w:t>
      </w:r>
      <w:r w:rsidR="000605F9" w:rsidRPr="00C9636B">
        <w:rPr>
          <w:sz w:val="22"/>
          <w:szCs w:val="22"/>
        </w:rPr>
        <w:t xml:space="preserve">to take advantage of post-war interest in industrial morale. </w:t>
      </w:r>
      <w:r w:rsidR="003D5F2B" w:rsidRPr="00C9636B">
        <w:rPr>
          <w:sz w:val="22"/>
          <w:szCs w:val="22"/>
        </w:rPr>
        <w:t xml:space="preserve">The Labour administration were alive to the fact that </w:t>
      </w:r>
      <w:r w:rsidR="00523BAF" w:rsidRPr="00C9636B">
        <w:rPr>
          <w:sz w:val="22"/>
          <w:szCs w:val="22"/>
        </w:rPr>
        <w:t xml:space="preserve">upgrading Britain’s industrial capital would take time, and therefore productivity gains were unlikely to arise from </w:t>
      </w:r>
      <w:r w:rsidR="003D5F2B" w:rsidRPr="00C9636B">
        <w:rPr>
          <w:sz w:val="22"/>
          <w:szCs w:val="22"/>
        </w:rPr>
        <w:t xml:space="preserve">technological advances </w:t>
      </w:r>
      <w:r w:rsidR="00523BAF" w:rsidRPr="00C9636B">
        <w:rPr>
          <w:sz w:val="22"/>
          <w:szCs w:val="22"/>
        </w:rPr>
        <w:t>any time soon.</w:t>
      </w:r>
      <w:r w:rsidR="00A06CF3" w:rsidRPr="00C9636B">
        <w:rPr>
          <w:rStyle w:val="FootnoteReference"/>
          <w:sz w:val="22"/>
          <w:szCs w:val="22"/>
        </w:rPr>
        <w:footnoteReference w:id="5"/>
      </w:r>
      <w:r w:rsidR="00523BAF" w:rsidRPr="00C9636B">
        <w:rPr>
          <w:sz w:val="22"/>
          <w:szCs w:val="22"/>
        </w:rPr>
        <w:t xml:space="preserve"> Workers, however, as the war had shown, could be induced to work harder and more efficiently</w:t>
      </w:r>
      <w:r w:rsidR="00A06CF3" w:rsidRPr="00C9636B">
        <w:rPr>
          <w:sz w:val="22"/>
          <w:szCs w:val="22"/>
        </w:rPr>
        <w:t xml:space="preserve">. But if labour productivity was to </w:t>
      </w:r>
      <w:r w:rsidR="00A06CF3" w:rsidRPr="00C9636B">
        <w:rPr>
          <w:sz w:val="22"/>
          <w:szCs w:val="22"/>
        </w:rPr>
        <w:lastRenderedPageBreak/>
        <w:t>be increased without stimulating labour unrest, then workers would have to be induced to feel part of a national effort.</w:t>
      </w:r>
      <w:r w:rsidR="008263DD" w:rsidRPr="00C9636B">
        <w:rPr>
          <w:sz w:val="22"/>
          <w:szCs w:val="22"/>
        </w:rPr>
        <w:t xml:space="preserve"> </w:t>
      </w:r>
      <w:r w:rsidR="00DE09FC" w:rsidRPr="00C9636B">
        <w:rPr>
          <w:sz w:val="22"/>
          <w:szCs w:val="22"/>
        </w:rPr>
        <w:t xml:space="preserve">The immediate </w:t>
      </w:r>
      <w:proofErr w:type="spellStart"/>
      <w:r w:rsidR="00DE09FC" w:rsidRPr="00C9636B">
        <w:rPr>
          <w:sz w:val="22"/>
          <w:szCs w:val="22"/>
        </w:rPr>
        <w:t>postwar</w:t>
      </w:r>
      <w:proofErr w:type="spellEnd"/>
      <w:r w:rsidR="00DE09FC" w:rsidRPr="00C9636B">
        <w:rPr>
          <w:sz w:val="22"/>
          <w:szCs w:val="22"/>
        </w:rPr>
        <w:t xml:space="preserve"> years saw a rash of ‘human relations’ research into job motivation, selection, workplace attitudes, </w:t>
      </w:r>
      <w:proofErr w:type="spellStart"/>
      <w:r w:rsidR="00DE09FC" w:rsidRPr="00C9636B">
        <w:rPr>
          <w:sz w:val="22"/>
          <w:szCs w:val="22"/>
        </w:rPr>
        <w:t>centripetaling</w:t>
      </w:r>
      <w:proofErr w:type="spellEnd"/>
      <w:r w:rsidR="00DE09FC" w:rsidRPr="00C9636B">
        <w:rPr>
          <w:sz w:val="22"/>
          <w:szCs w:val="22"/>
        </w:rPr>
        <w:t xml:space="preserve"> around the Panel on Human Factors Affecting Productivity.</w:t>
      </w:r>
      <w:r w:rsidR="00226B29" w:rsidRPr="00C9636B">
        <w:rPr>
          <w:rStyle w:val="FootnoteReference"/>
          <w:sz w:val="22"/>
          <w:szCs w:val="22"/>
        </w:rPr>
        <w:footnoteReference w:id="6"/>
      </w:r>
      <w:r w:rsidR="00DE09FC" w:rsidRPr="00C9636B">
        <w:rPr>
          <w:sz w:val="22"/>
          <w:szCs w:val="22"/>
        </w:rPr>
        <w:t xml:space="preserve"> The Human Factors Panel, as it was commonly known, was created by Stafford Cripps, chaired by George Schuster and funded by the Medical Research Council and the Department of Scientific and Industrial Research.</w:t>
      </w:r>
      <w:r w:rsidR="00226B29" w:rsidRPr="00C9636B">
        <w:rPr>
          <w:rStyle w:val="FootnoteReference"/>
          <w:sz w:val="22"/>
          <w:szCs w:val="22"/>
        </w:rPr>
        <w:footnoteReference w:id="7"/>
      </w:r>
      <w:r w:rsidR="006A3FE5" w:rsidRPr="00C9636B">
        <w:rPr>
          <w:sz w:val="22"/>
          <w:szCs w:val="22"/>
        </w:rPr>
        <w:t xml:space="preserve"> </w:t>
      </w:r>
    </w:p>
    <w:p w14:paraId="3737E578" w14:textId="46348A3E" w:rsidR="00D147D0" w:rsidRPr="00C9636B" w:rsidRDefault="00D147D0" w:rsidP="00C83448">
      <w:pPr>
        <w:spacing w:line="360" w:lineRule="auto"/>
        <w:rPr>
          <w:sz w:val="22"/>
          <w:szCs w:val="22"/>
        </w:rPr>
      </w:pPr>
    </w:p>
    <w:p w14:paraId="5C9D3DFB" w14:textId="2D6435F8" w:rsidR="00BD4E5C" w:rsidRPr="001859E1" w:rsidRDefault="00226B29" w:rsidP="00C83448">
      <w:pPr>
        <w:spacing w:line="360" w:lineRule="auto"/>
        <w:rPr>
          <w:sz w:val="22"/>
          <w:szCs w:val="22"/>
        </w:rPr>
      </w:pPr>
      <w:r w:rsidRPr="00C9636B">
        <w:rPr>
          <w:sz w:val="22"/>
          <w:szCs w:val="22"/>
        </w:rPr>
        <w:t xml:space="preserve">The panel commissioned the new Tavistock Institute to </w:t>
      </w:r>
      <w:r w:rsidR="0024273C" w:rsidRPr="00C9636B">
        <w:rPr>
          <w:sz w:val="22"/>
          <w:szCs w:val="22"/>
        </w:rPr>
        <w:t>‘study methods of improving industrial relationships’ with the aim of increasing industrial productivity.</w:t>
      </w:r>
      <w:r w:rsidR="0024273C" w:rsidRPr="00C9636B">
        <w:rPr>
          <w:rStyle w:val="FootnoteReference"/>
          <w:sz w:val="22"/>
          <w:szCs w:val="22"/>
        </w:rPr>
        <w:footnoteReference w:id="8"/>
      </w:r>
      <w:r w:rsidR="00494401" w:rsidRPr="00C9636B">
        <w:rPr>
          <w:sz w:val="22"/>
          <w:szCs w:val="22"/>
        </w:rPr>
        <w:t xml:space="preserve"> </w:t>
      </w:r>
      <w:r w:rsidR="00BD4E5C" w:rsidRPr="00C9636B">
        <w:rPr>
          <w:sz w:val="22"/>
          <w:szCs w:val="22"/>
        </w:rPr>
        <w:t xml:space="preserve">The Tavistock cast around for a research subject and </w:t>
      </w:r>
      <w:r w:rsidR="00494401" w:rsidRPr="00C9636B">
        <w:rPr>
          <w:sz w:val="22"/>
          <w:szCs w:val="22"/>
        </w:rPr>
        <w:t>alighted on Glacier Metals Company, a firm that manufactured steel bearings for industrial consumers. The firm had two factories, one in Alperton, London and a smaller plant in Kilmarnock, near Glasgow. Glacier was, according to the main Tavistock researcher on the project, a ‘special case’, having already experimented with ‘the most modern methods in progressive management’.</w:t>
      </w:r>
      <w:r w:rsidR="00494401" w:rsidRPr="00C9636B">
        <w:rPr>
          <w:rStyle w:val="FootnoteReference"/>
          <w:sz w:val="22"/>
          <w:szCs w:val="22"/>
        </w:rPr>
        <w:footnoteReference w:id="9"/>
      </w:r>
      <w:r w:rsidR="00494401" w:rsidRPr="00C9636B">
        <w:rPr>
          <w:sz w:val="22"/>
          <w:szCs w:val="22"/>
        </w:rPr>
        <w:t xml:space="preserve"> </w:t>
      </w:r>
      <w:r w:rsidR="00BD4E5C" w:rsidRPr="00C9636B">
        <w:rPr>
          <w:sz w:val="22"/>
          <w:szCs w:val="22"/>
        </w:rPr>
        <w:t>The firm was therefore chosen as a ‘demonstration pilot’, with the Tavistock investigating and publicising their ‘advanced human relations practices’ for the whole sector to learn from.</w:t>
      </w:r>
      <w:r w:rsidR="00BD4E5C" w:rsidRPr="00C9636B">
        <w:rPr>
          <w:rStyle w:val="FootnoteReference"/>
          <w:sz w:val="22"/>
          <w:szCs w:val="22"/>
        </w:rPr>
        <w:footnoteReference w:id="10"/>
      </w:r>
      <w:r w:rsidR="00BD4E5C" w:rsidRPr="00C9636B">
        <w:rPr>
          <w:sz w:val="22"/>
          <w:szCs w:val="22"/>
        </w:rPr>
        <w:t xml:space="preserve"> </w:t>
      </w:r>
      <w:r w:rsidR="001859E1">
        <w:rPr>
          <w:sz w:val="22"/>
          <w:szCs w:val="22"/>
        </w:rPr>
        <w:t xml:space="preserve">Wilfred Brown, the firm’s charismatic Managing Director, had already instituted joint consultation practices and showed an unusual attachment to ‘industrial democracy’ in the purest sense: the </w:t>
      </w:r>
      <w:r w:rsidR="00AB04C4">
        <w:rPr>
          <w:sz w:val="22"/>
          <w:szCs w:val="22"/>
        </w:rPr>
        <w:t xml:space="preserve">firm’s </w:t>
      </w:r>
      <w:r w:rsidR="001859E1">
        <w:rPr>
          <w:sz w:val="22"/>
          <w:szCs w:val="22"/>
        </w:rPr>
        <w:t xml:space="preserve">complex system of elected councils and committees was said to have been influenced by his reading of Walter Bagehot’s </w:t>
      </w:r>
      <w:r w:rsidR="001859E1">
        <w:rPr>
          <w:i/>
          <w:iCs/>
          <w:sz w:val="22"/>
          <w:szCs w:val="22"/>
        </w:rPr>
        <w:t>The English Constitution.</w:t>
      </w:r>
    </w:p>
    <w:p w14:paraId="4EE345CD" w14:textId="77777777" w:rsidR="00BD4E5C" w:rsidRPr="00C9636B" w:rsidRDefault="00BD4E5C" w:rsidP="00C83448">
      <w:pPr>
        <w:spacing w:line="360" w:lineRule="auto"/>
        <w:rPr>
          <w:sz w:val="22"/>
          <w:szCs w:val="22"/>
        </w:rPr>
      </w:pPr>
    </w:p>
    <w:p w14:paraId="706EF292" w14:textId="15C283C8" w:rsidR="00494401" w:rsidRPr="00C9636B" w:rsidRDefault="00494401" w:rsidP="00C83448">
      <w:pPr>
        <w:spacing w:line="360" w:lineRule="auto"/>
        <w:rPr>
          <w:sz w:val="22"/>
          <w:szCs w:val="22"/>
        </w:rPr>
      </w:pPr>
      <w:r w:rsidRPr="00C9636B">
        <w:rPr>
          <w:sz w:val="22"/>
          <w:szCs w:val="22"/>
        </w:rPr>
        <w:t>The Tavistock</w:t>
      </w:r>
      <w:r w:rsidR="00BD4E5C" w:rsidRPr="00C9636B">
        <w:rPr>
          <w:sz w:val="22"/>
          <w:szCs w:val="22"/>
        </w:rPr>
        <w:t xml:space="preserve"> made</w:t>
      </w:r>
      <w:r w:rsidRPr="00C9636B">
        <w:rPr>
          <w:sz w:val="22"/>
          <w:szCs w:val="22"/>
        </w:rPr>
        <w:t xml:space="preserve"> their selection through psychotherap</w:t>
      </w:r>
      <w:r w:rsidR="00BD4E5C" w:rsidRPr="00C9636B">
        <w:rPr>
          <w:sz w:val="22"/>
          <w:szCs w:val="22"/>
        </w:rPr>
        <w:t>eutic logic</w:t>
      </w:r>
      <w:r w:rsidRPr="00C9636B">
        <w:rPr>
          <w:sz w:val="22"/>
          <w:szCs w:val="22"/>
        </w:rPr>
        <w:t>. The firm had already started the process of working through their problems, bringing workers into an awareness of subconscious stresses, ‘undercurrents which in ordinary situations are not accessible either to the community or to the research worker’.</w:t>
      </w:r>
      <w:r w:rsidRPr="00C9636B">
        <w:rPr>
          <w:rStyle w:val="FootnoteReference"/>
          <w:sz w:val="22"/>
          <w:szCs w:val="22"/>
        </w:rPr>
        <w:footnoteReference w:id="11"/>
      </w:r>
      <w:r w:rsidRPr="00C9636B">
        <w:rPr>
          <w:sz w:val="22"/>
          <w:szCs w:val="22"/>
        </w:rPr>
        <w:t xml:space="preserve"> Glacier</w:t>
      </w:r>
      <w:r w:rsidR="00BD4E5C" w:rsidRPr="00C9636B">
        <w:rPr>
          <w:sz w:val="22"/>
          <w:szCs w:val="22"/>
        </w:rPr>
        <w:t xml:space="preserve"> </w:t>
      </w:r>
      <w:r w:rsidRPr="00C9636B">
        <w:rPr>
          <w:sz w:val="22"/>
          <w:szCs w:val="22"/>
        </w:rPr>
        <w:t xml:space="preserve">was likely to be now ‘feeling in itself </w:t>
      </w:r>
      <w:r w:rsidRPr="00C9636B">
        <w:rPr>
          <w:sz w:val="22"/>
          <w:szCs w:val="22"/>
        </w:rPr>
        <w:lastRenderedPageBreak/>
        <w:t>considerable need to confront and understand some of the deeper forces’ at work within the organisation, as well as ‘be capable of tolerating the strain and disturbance inevitably involved with research and pioneer developments’.</w:t>
      </w:r>
      <w:r w:rsidRPr="00C9636B">
        <w:rPr>
          <w:rStyle w:val="FootnoteReference"/>
          <w:sz w:val="22"/>
          <w:szCs w:val="22"/>
        </w:rPr>
        <w:footnoteReference w:id="12"/>
      </w:r>
      <w:r w:rsidRPr="00C9636B">
        <w:rPr>
          <w:sz w:val="22"/>
          <w:szCs w:val="22"/>
        </w:rPr>
        <w:t xml:space="preserve"> Using a framework taken from psychoanalytic practice, the Tavistock justified Glacier’s atypical interest in human relations management as evidence that they had already started to break down their unconscious resistance that needed to be </w:t>
      </w:r>
      <w:r w:rsidR="00D601D1">
        <w:rPr>
          <w:sz w:val="22"/>
          <w:szCs w:val="22"/>
        </w:rPr>
        <w:t>overcome</w:t>
      </w:r>
      <w:r w:rsidRPr="00C9636B">
        <w:rPr>
          <w:sz w:val="22"/>
          <w:szCs w:val="22"/>
        </w:rPr>
        <w:t xml:space="preserve"> to achieve meaningful interpretations.</w:t>
      </w:r>
    </w:p>
    <w:p w14:paraId="6B5CC253" w14:textId="77777777" w:rsidR="00494401" w:rsidRPr="00C9636B" w:rsidRDefault="00494401" w:rsidP="00C83448">
      <w:pPr>
        <w:spacing w:line="360" w:lineRule="auto"/>
        <w:rPr>
          <w:sz w:val="22"/>
          <w:szCs w:val="22"/>
        </w:rPr>
      </w:pPr>
    </w:p>
    <w:p w14:paraId="0B29BC84" w14:textId="4FD4C96E" w:rsidR="001A6185" w:rsidRPr="00C9636B" w:rsidRDefault="00494401" w:rsidP="00C83448">
      <w:pPr>
        <w:spacing w:line="360" w:lineRule="auto"/>
        <w:rPr>
          <w:sz w:val="22"/>
          <w:szCs w:val="22"/>
        </w:rPr>
      </w:pPr>
      <w:r w:rsidRPr="00C9636B">
        <w:rPr>
          <w:sz w:val="22"/>
          <w:szCs w:val="22"/>
        </w:rPr>
        <w:t>Perhaps more importantly, the Tavistock approach</w:t>
      </w:r>
      <w:r w:rsidR="00AB04C4">
        <w:rPr>
          <w:sz w:val="22"/>
          <w:szCs w:val="22"/>
        </w:rPr>
        <w:t>ed</w:t>
      </w:r>
      <w:r w:rsidRPr="00C9636B">
        <w:rPr>
          <w:sz w:val="22"/>
          <w:szCs w:val="22"/>
        </w:rPr>
        <w:t xml:space="preserve"> Glacier because they knew Brown</w:t>
      </w:r>
      <w:r w:rsidR="00D601D1">
        <w:rPr>
          <w:sz w:val="22"/>
          <w:szCs w:val="22"/>
        </w:rPr>
        <w:t xml:space="preserve"> </w:t>
      </w:r>
      <w:r w:rsidRPr="00C9636B">
        <w:rPr>
          <w:sz w:val="22"/>
          <w:szCs w:val="22"/>
        </w:rPr>
        <w:t xml:space="preserve">was sympathetic to their aims. In 1946, </w:t>
      </w:r>
      <w:r w:rsidR="00D601D1">
        <w:rPr>
          <w:sz w:val="22"/>
          <w:szCs w:val="22"/>
        </w:rPr>
        <w:t>he</w:t>
      </w:r>
      <w:r w:rsidRPr="00C9636B">
        <w:rPr>
          <w:sz w:val="22"/>
          <w:szCs w:val="22"/>
        </w:rPr>
        <w:t xml:space="preserve"> joined a weekly ‘industrial discussion group’ at the Institute.</w:t>
      </w:r>
      <w:r w:rsidRPr="00C9636B">
        <w:rPr>
          <w:rStyle w:val="FootnoteReference"/>
          <w:sz w:val="22"/>
          <w:szCs w:val="22"/>
        </w:rPr>
        <w:footnoteReference w:id="13"/>
      </w:r>
      <w:r w:rsidRPr="00C9636B">
        <w:rPr>
          <w:sz w:val="22"/>
          <w:szCs w:val="22"/>
        </w:rPr>
        <w:t xml:space="preserve"> The Tavistock would not be the first researchers to examine Glacier: between 1944 and 1964, Wilfred Brown commissioned the National Institute of Industrial Psychology to conduct a series of attitude surveys, collecting the opinions of over 250 employees.</w:t>
      </w:r>
      <w:r w:rsidRPr="00C9636B">
        <w:rPr>
          <w:rStyle w:val="FootnoteReference"/>
          <w:sz w:val="22"/>
          <w:szCs w:val="22"/>
        </w:rPr>
        <w:footnoteReference w:id="14"/>
      </w:r>
      <w:r w:rsidRPr="00C9636B">
        <w:rPr>
          <w:sz w:val="22"/>
          <w:szCs w:val="22"/>
        </w:rPr>
        <w:t xml:space="preserve"> </w:t>
      </w:r>
      <w:r w:rsidR="001A6185" w:rsidRPr="00C9636B">
        <w:rPr>
          <w:sz w:val="22"/>
          <w:szCs w:val="22"/>
        </w:rPr>
        <w:t xml:space="preserve">The birth of the Glacier project does demonstrate commitment and financial support from the state for research into the psychology and relational dimension of industrial productivity. However, the </w:t>
      </w:r>
      <w:r w:rsidR="003031D7">
        <w:rPr>
          <w:sz w:val="22"/>
          <w:szCs w:val="22"/>
        </w:rPr>
        <w:t xml:space="preserve">Institute’s </w:t>
      </w:r>
      <w:r w:rsidR="001A6185" w:rsidRPr="00C9636B">
        <w:rPr>
          <w:sz w:val="22"/>
          <w:szCs w:val="22"/>
        </w:rPr>
        <w:t>selection of Glacier shows that interest from industry was confined to a few unusual cases. Later researchers speculated Glacier was motivated to accept Tavistock presence by the ‘dire’ financial situation the company found itself in, speculating ‘would a prosperous company have done the same?’</w:t>
      </w:r>
      <w:r w:rsidR="001A6185" w:rsidRPr="00C9636B">
        <w:rPr>
          <w:rStyle w:val="FootnoteReference"/>
          <w:sz w:val="22"/>
          <w:szCs w:val="22"/>
        </w:rPr>
        <w:footnoteReference w:id="15"/>
      </w:r>
    </w:p>
    <w:p w14:paraId="744CFDDE" w14:textId="77777777" w:rsidR="00F737DF" w:rsidRPr="00C9636B" w:rsidRDefault="00F737DF" w:rsidP="00C83448">
      <w:pPr>
        <w:spacing w:line="360" w:lineRule="auto"/>
        <w:rPr>
          <w:i/>
          <w:iCs/>
          <w:sz w:val="22"/>
          <w:szCs w:val="22"/>
        </w:rPr>
      </w:pPr>
    </w:p>
    <w:p w14:paraId="48B4174C" w14:textId="61C17B99" w:rsidR="00F737DF" w:rsidRPr="00C9636B" w:rsidRDefault="00F737DF" w:rsidP="00C83448">
      <w:pPr>
        <w:spacing w:line="360" w:lineRule="auto"/>
        <w:rPr>
          <w:sz w:val="22"/>
          <w:szCs w:val="22"/>
        </w:rPr>
      </w:pPr>
      <w:r w:rsidRPr="00C9636B">
        <w:rPr>
          <w:sz w:val="22"/>
          <w:szCs w:val="22"/>
        </w:rPr>
        <w:t xml:space="preserve">The Tavistock Institute’s study was a step-change from the previous work their members had undertaken into selection for the Armed Forces. The Glacier project was large-scale and immersive, aiming to get a picture of all aspects of the organisation, a word that would come to be central to Tavistock Institute language and framework. This meant not only engaging with different research methods, feeling their way through anthropological and sociological methodologies, but also engaging with a different kind of worker and workplace context. Unlike in selection studies, which focussed on officer selection, the Glacier project pivoted to focus on industrial work and the working-class men who fulfilled this labour.   </w:t>
      </w:r>
    </w:p>
    <w:p w14:paraId="3FEE9CF2" w14:textId="77777777" w:rsidR="00F737DF" w:rsidRPr="00C9636B" w:rsidRDefault="00F737DF" w:rsidP="00C83448">
      <w:pPr>
        <w:spacing w:line="360" w:lineRule="auto"/>
        <w:rPr>
          <w:sz w:val="22"/>
          <w:szCs w:val="22"/>
        </w:rPr>
      </w:pPr>
    </w:p>
    <w:p w14:paraId="4007BDB1" w14:textId="2B04385B" w:rsidR="00F737DF" w:rsidRPr="00C9636B" w:rsidRDefault="00F737DF" w:rsidP="00C83448">
      <w:pPr>
        <w:spacing w:line="360" w:lineRule="auto"/>
        <w:rPr>
          <w:sz w:val="22"/>
          <w:szCs w:val="22"/>
        </w:rPr>
      </w:pPr>
      <w:r w:rsidRPr="00C9636B">
        <w:rPr>
          <w:sz w:val="22"/>
          <w:szCs w:val="22"/>
        </w:rPr>
        <w:t xml:space="preserve">This shift in method, site and subject necessarily changed the Tavistock Institute’s epistemological claims. Psychoanalysts who </w:t>
      </w:r>
      <w:proofErr w:type="gramStart"/>
      <w:r w:rsidRPr="00C9636B">
        <w:rPr>
          <w:sz w:val="22"/>
          <w:szCs w:val="22"/>
        </w:rPr>
        <w:t>entered into</w:t>
      </w:r>
      <w:proofErr w:type="gramEnd"/>
      <w:r w:rsidRPr="00C9636B">
        <w:rPr>
          <w:sz w:val="22"/>
          <w:szCs w:val="22"/>
        </w:rPr>
        <w:t xml:space="preserve"> industrial fieldwork hoped to provide new insights into organisational culture and employee management. However, as much as they hoped to change industrial life, I contend that their own ideas and theories</w:t>
      </w:r>
      <w:r w:rsidR="00DA3225">
        <w:rPr>
          <w:sz w:val="22"/>
          <w:szCs w:val="22"/>
        </w:rPr>
        <w:t xml:space="preserve"> </w:t>
      </w:r>
      <w:r w:rsidRPr="00C9636B">
        <w:rPr>
          <w:sz w:val="22"/>
          <w:szCs w:val="22"/>
        </w:rPr>
        <w:t>were</w:t>
      </w:r>
      <w:r w:rsidR="00DA3225">
        <w:rPr>
          <w:sz w:val="22"/>
          <w:szCs w:val="22"/>
        </w:rPr>
        <w:t xml:space="preserve"> </w:t>
      </w:r>
      <w:r w:rsidRPr="00C9636B">
        <w:rPr>
          <w:sz w:val="22"/>
          <w:szCs w:val="22"/>
        </w:rPr>
        <w:t xml:space="preserve">shaped by the </w:t>
      </w:r>
      <w:r w:rsidRPr="00C9636B">
        <w:rPr>
          <w:sz w:val="22"/>
          <w:szCs w:val="22"/>
        </w:rPr>
        <w:lastRenderedPageBreak/>
        <w:t>subjects of their research. The kinds of claims they could make and the languages they could use were influenced by the non-clinical setting they found themselves in, in a context where discussion of sexual drives and incestual motivations were deeply taboo. Tavistock psychologists had to earn the trust and respect of their industrial co-collaborators, and that reframing psychoanalysis, a discipline that was widely regarded with intense suspicion, as a respectable and useful science.</w:t>
      </w:r>
    </w:p>
    <w:p w14:paraId="0404F79C" w14:textId="77777777" w:rsidR="00F737DF" w:rsidRPr="00C9636B" w:rsidRDefault="00F737DF" w:rsidP="00C83448">
      <w:pPr>
        <w:spacing w:line="360" w:lineRule="auto"/>
        <w:rPr>
          <w:sz w:val="22"/>
          <w:szCs w:val="22"/>
        </w:rPr>
      </w:pPr>
    </w:p>
    <w:p w14:paraId="33990A9B" w14:textId="14113E4E" w:rsidR="00372655" w:rsidRDefault="00F737DF" w:rsidP="00372655">
      <w:pPr>
        <w:spacing w:line="360" w:lineRule="auto"/>
        <w:rPr>
          <w:sz w:val="22"/>
          <w:szCs w:val="22"/>
        </w:rPr>
      </w:pPr>
      <w:r w:rsidRPr="00C9636B">
        <w:rPr>
          <w:sz w:val="22"/>
          <w:szCs w:val="22"/>
        </w:rPr>
        <w:t xml:space="preserve">The Tavistock’s involvement in these workplace studies </w:t>
      </w:r>
      <w:r w:rsidR="00DA3225">
        <w:rPr>
          <w:sz w:val="22"/>
          <w:szCs w:val="22"/>
        </w:rPr>
        <w:t>changes the history of psychoanalysis in Britain. The Glacier project shows that psychoanalysis found usable contexts outside of clinic and the child.</w:t>
      </w:r>
      <w:r w:rsidR="00372655">
        <w:rPr>
          <w:sz w:val="22"/>
          <w:szCs w:val="22"/>
        </w:rPr>
        <w:t xml:space="preserve"> The</w:t>
      </w:r>
      <w:r w:rsidR="00372655" w:rsidRPr="00C9636B">
        <w:rPr>
          <w:sz w:val="22"/>
          <w:szCs w:val="22"/>
        </w:rPr>
        <w:t xml:space="preserve"> </w:t>
      </w:r>
      <w:r w:rsidR="00372655">
        <w:rPr>
          <w:sz w:val="22"/>
          <w:szCs w:val="22"/>
        </w:rPr>
        <w:t>h</w:t>
      </w:r>
      <w:r w:rsidR="00372655" w:rsidRPr="00C9636B">
        <w:rPr>
          <w:sz w:val="22"/>
          <w:szCs w:val="22"/>
        </w:rPr>
        <w:t>istory of psychoanalysis tends to cluster on a ‘limited set of characters’</w:t>
      </w:r>
      <w:r w:rsidR="00372655">
        <w:rPr>
          <w:sz w:val="22"/>
          <w:szCs w:val="22"/>
        </w:rPr>
        <w:t>, debating the influence of a fixed group of actors.</w:t>
      </w:r>
      <w:r w:rsidR="00372655">
        <w:rPr>
          <w:rStyle w:val="FootnoteReference"/>
          <w:sz w:val="22"/>
          <w:szCs w:val="22"/>
        </w:rPr>
        <w:footnoteReference w:id="16"/>
      </w:r>
      <w:r w:rsidR="00372655" w:rsidRPr="00C9636B">
        <w:rPr>
          <w:sz w:val="22"/>
          <w:szCs w:val="22"/>
        </w:rPr>
        <w:t xml:space="preserve"> </w:t>
      </w:r>
      <w:r w:rsidR="00372655">
        <w:rPr>
          <w:sz w:val="22"/>
          <w:szCs w:val="22"/>
        </w:rPr>
        <w:t>In Britain, this has tended to be John Bowlby and D</w:t>
      </w:r>
      <w:r w:rsidR="00B87DF4">
        <w:rPr>
          <w:sz w:val="22"/>
          <w:szCs w:val="22"/>
        </w:rPr>
        <w:t xml:space="preserve">onald </w:t>
      </w:r>
      <w:r w:rsidR="00E237D6">
        <w:rPr>
          <w:sz w:val="22"/>
          <w:szCs w:val="22"/>
        </w:rPr>
        <w:t>Winnicott</w:t>
      </w:r>
      <w:r w:rsidR="00B87DF4">
        <w:rPr>
          <w:sz w:val="22"/>
          <w:szCs w:val="22"/>
        </w:rPr>
        <w:t xml:space="preserve">. </w:t>
      </w:r>
      <w:r w:rsidR="00372655" w:rsidRPr="00C9636B">
        <w:rPr>
          <w:sz w:val="22"/>
          <w:szCs w:val="22"/>
        </w:rPr>
        <w:t xml:space="preserve">However, this chapter decentres the family from this history, and instead trains its lens on the workplace as a parallel site of psychological problematisation in the post-war years. </w:t>
      </w:r>
      <w:r w:rsidR="00B87DF4">
        <w:rPr>
          <w:sz w:val="22"/>
          <w:szCs w:val="22"/>
        </w:rPr>
        <w:t>O</w:t>
      </w:r>
      <w:r w:rsidR="00372655" w:rsidRPr="00C9636B">
        <w:rPr>
          <w:sz w:val="22"/>
          <w:szCs w:val="22"/>
        </w:rPr>
        <w:t>ur new cast of characters indicates a very different trajectory for post-war psychoanalysis. One that ends not in the consulting room, but in the board room.</w:t>
      </w:r>
    </w:p>
    <w:p w14:paraId="748FEBD5" w14:textId="50573EBE" w:rsidR="00326817" w:rsidRDefault="00326817" w:rsidP="00372655">
      <w:pPr>
        <w:spacing w:line="360" w:lineRule="auto"/>
        <w:rPr>
          <w:sz w:val="22"/>
          <w:szCs w:val="22"/>
        </w:rPr>
      </w:pPr>
    </w:p>
    <w:p w14:paraId="1E1676F8" w14:textId="3BA11EBD" w:rsidR="0029351F" w:rsidRDefault="00743422" w:rsidP="00326817">
      <w:pPr>
        <w:spacing w:line="360" w:lineRule="auto"/>
        <w:rPr>
          <w:sz w:val="22"/>
          <w:szCs w:val="22"/>
        </w:rPr>
      </w:pPr>
      <w:r>
        <w:rPr>
          <w:sz w:val="22"/>
          <w:szCs w:val="22"/>
        </w:rPr>
        <w:t xml:space="preserve">The </w:t>
      </w:r>
      <w:r w:rsidR="00326817" w:rsidRPr="009A79B9">
        <w:rPr>
          <w:sz w:val="22"/>
          <w:szCs w:val="22"/>
        </w:rPr>
        <w:t>Glacier study expand</w:t>
      </w:r>
      <w:r>
        <w:rPr>
          <w:sz w:val="22"/>
          <w:szCs w:val="22"/>
        </w:rPr>
        <w:t>s</w:t>
      </w:r>
      <w:r w:rsidR="00326817" w:rsidRPr="009A79B9">
        <w:rPr>
          <w:sz w:val="22"/>
          <w:szCs w:val="22"/>
        </w:rPr>
        <w:t xml:space="preserve"> </w:t>
      </w:r>
      <w:r>
        <w:rPr>
          <w:sz w:val="22"/>
          <w:szCs w:val="22"/>
        </w:rPr>
        <w:t>the</w:t>
      </w:r>
      <w:r w:rsidR="00326817" w:rsidRPr="009A79B9">
        <w:rPr>
          <w:sz w:val="22"/>
          <w:szCs w:val="22"/>
        </w:rPr>
        <w:t xml:space="preserve"> history of psychoanalysis to capture the variety of arenas it wriggled its way into in post-war Britain. Not only </w:t>
      </w:r>
      <w:r w:rsidR="0029351F">
        <w:rPr>
          <w:sz w:val="22"/>
          <w:szCs w:val="22"/>
        </w:rPr>
        <w:t xml:space="preserve">does this intervention </w:t>
      </w:r>
      <w:r w:rsidR="00326817" w:rsidRPr="009A79B9">
        <w:rPr>
          <w:sz w:val="22"/>
          <w:szCs w:val="22"/>
        </w:rPr>
        <w:t xml:space="preserve">create a fuller and more accurate history of the post-war </w:t>
      </w:r>
      <w:proofErr w:type="spellStart"/>
      <w:r w:rsidR="00326817" w:rsidRPr="009A79B9">
        <w:rPr>
          <w:sz w:val="22"/>
          <w:szCs w:val="22"/>
        </w:rPr>
        <w:t>psy</w:t>
      </w:r>
      <w:proofErr w:type="spellEnd"/>
      <w:r w:rsidR="00326817" w:rsidRPr="009A79B9">
        <w:rPr>
          <w:sz w:val="22"/>
          <w:szCs w:val="22"/>
        </w:rPr>
        <w:t>-sciences in Britain, but</w:t>
      </w:r>
      <w:r w:rsidR="0029351F">
        <w:rPr>
          <w:sz w:val="22"/>
          <w:szCs w:val="22"/>
        </w:rPr>
        <w:t xml:space="preserve"> it also</w:t>
      </w:r>
      <w:r w:rsidR="00326817" w:rsidRPr="009A79B9">
        <w:rPr>
          <w:sz w:val="22"/>
          <w:szCs w:val="22"/>
        </w:rPr>
        <w:t xml:space="preserve"> </w:t>
      </w:r>
      <w:r w:rsidR="0029351F">
        <w:rPr>
          <w:sz w:val="22"/>
          <w:szCs w:val="22"/>
        </w:rPr>
        <w:t>highlights</w:t>
      </w:r>
      <w:r w:rsidR="00326817" w:rsidRPr="009A79B9">
        <w:rPr>
          <w:sz w:val="22"/>
          <w:szCs w:val="22"/>
        </w:rPr>
        <w:t xml:space="preserve"> </w:t>
      </w:r>
      <w:r w:rsidR="0029351F">
        <w:rPr>
          <w:sz w:val="22"/>
          <w:szCs w:val="22"/>
        </w:rPr>
        <w:t>the</w:t>
      </w:r>
      <w:r w:rsidR="00326817" w:rsidRPr="009A79B9">
        <w:rPr>
          <w:sz w:val="22"/>
          <w:szCs w:val="22"/>
        </w:rPr>
        <w:t xml:space="preserve"> relationship between psychoanalysis, capitalism and social democracy. </w:t>
      </w:r>
      <w:r w:rsidR="0029351F">
        <w:rPr>
          <w:sz w:val="22"/>
          <w:szCs w:val="22"/>
        </w:rPr>
        <w:t>The</w:t>
      </w:r>
      <w:r w:rsidR="00326817" w:rsidRPr="009A79B9">
        <w:rPr>
          <w:sz w:val="22"/>
          <w:szCs w:val="22"/>
        </w:rPr>
        <w:t xml:space="preserve"> Tavistock</w:t>
      </w:r>
      <w:r w:rsidR="0029351F">
        <w:rPr>
          <w:sz w:val="22"/>
          <w:szCs w:val="22"/>
        </w:rPr>
        <w:t xml:space="preserve"> Institute</w:t>
      </w:r>
      <w:r w:rsidR="00326817" w:rsidRPr="009A79B9">
        <w:rPr>
          <w:sz w:val="22"/>
          <w:szCs w:val="22"/>
        </w:rPr>
        <w:t>’s study attempt</w:t>
      </w:r>
      <w:r w:rsidR="0029351F">
        <w:rPr>
          <w:sz w:val="22"/>
          <w:szCs w:val="22"/>
        </w:rPr>
        <w:t>ed</w:t>
      </w:r>
      <w:r w:rsidR="00326817" w:rsidRPr="009A79B9">
        <w:rPr>
          <w:sz w:val="22"/>
          <w:szCs w:val="22"/>
        </w:rPr>
        <w:t xml:space="preserve"> to apply psychoanalysis to the problem of production and workplace relationships. </w:t>
      </w:r>
      <w:r w:rsidR="0029351F">
        <w:rPr>
          <w:sz w:val="22"/>
          <w:szCs w:val="22"/>
        </w:rPr>
        <w:t>T</w:t>
      </w:r>
      <w:r w:rsidR="00326817" w:rsidRPr="009A79B9">
        <w:rPr>
          <w:sz w:val="22"/>
          <w:szCs w:val="22"/>
        </w:rPr>
        <w:t xml:space="preserve">he </w:t>
      </w:r>
      <w:r w:rsidR="0029351F">
        <w:rPr>
          <w:sz w:val="22"/>
          <w:szCs w:val="22"/>
        </w:rPr>
        <w:t xml:space="preserve">ultimate failure of the research project to develop a holistic picture of the social and psychic forces affecting Glacier, and its retreat into dry organisational science, </w:t>
      </w:r>
      <w:r w:rsidR="00326817" w:rsidRPr="009A79B9">
        <w:rPr>
          <w:sz w:val="22"/>
          <w:szCs w:val="22"/>
        </w:rPr>
        <w:t>tell</w:t>
      </w:r>
      <w:r w:rsidR="0029351F">
        <w:rPr>
          <w:sz w:val="22"/>
          <w:szCs w:val="22"/>
        </w:rPr>
        <w:t>s</w:t>
      </w:r>
      <w:r w:rsidR="00326817" w:rsidRPr="009A79B9">
        <w:rPr>
          <w:sz w:val="22"/>
          <w:szCs w:val="22"/>
        </w:rPr>
        <w:t xml:space="preserve"> us how psychoanalysis was briefly </w:t>
      </w:r>
      <w:r w:rsidR="005F7A27">
        <w:rPr>
          <w:sz w:val="22"/>
          <w:szCs w:val="22"/>
        </w:rPr>
        <w:t>transformed</w:t>
      </w:r>
      <w:r w:rsidR="00326817" w:rsidRPr="009A79B9">
        <w:rPr>
          <w:sz w:val="22"/>
          <w:szCs w:val="22"/>
        </w:rPr>
        <w:t xml:space="preserve"> into a science that </w:t>
      </w:r>
      <w:r w:rsidR="005F7A27">
        <w:rPr>
          <w:sz w:val="22"/>
          <w:szCs w:val="22"/>
        </w:rPr>
        <w:t>had the potential</w:t>
      </w:r>
      <w:r w:rsidR="00326817" w:rsidRPr="009A79B9">
        <w:rPr>
          <w:sz w:val="22"/>
          <w:szCs w:val="22"/>
        </w:rPr>
        <w:t xml:space="preserve"> </w:t>
      </w:r>
      <w:r w:rsidR="005F7A27">
        <w:rPr>
          <w:sz w:val="22"/>
          <w:szCs w:val="22"/>
        </w:rPr>
        <w:t xml:space="preserve">to </w:t>
      </w:r>
      <w:r w:rsidR="00326817" w:rsidRPr="009A79B9">
        <w:rPr>
          <w:sz w:val="22"/>
          <w:szCs w:val="22"/>
        </w:rPr>
        <w:t>solve social problems, but ultimately was surpassed</w:t>
      </w:r>
      <w:r w:rsidR="005F7A27">
        <w:rPr>
          <w:sz w:val="22"/>
          <w:szCs w:val="22"/>
        </w:rPr>
        <w:t xml:space="preserve"> </w:t>
      </w:r>
      <w:r w:rsidR="00326817" w:rsidRPr="009A79B9">
        <w:rPr>
          <w:sz w:val="22"/>
          <w:szCs w:val="22"/>
        </w:rPr>
        <w:t>by sociology.</w:t>
      </w:r>
      <w:r w:rsidR="005F7A27">
        <w:rPr>
          <w:rStyle w:val="FootnoteReference"/>
          <w:sz w:val="22"/>
          <w:szCs w:val="22"/>
        </w:rPr>
        <w:footnoteReference w:id="17"/>
      </w:r>
      <w:r w:rsidR="005F7A27">
        <w:rPr>
          <w:sz w:val="22"/>
          <w:szCs w:val="22"/>
        </w:rPr>
        <w:t xml:space="preserve"> Organisational psychoanalysis such as the Tavistock study however, found a productive place in management theory.</w:t>
      </w:r>
      <w:r w:rsidR="00326817" w:rsidRPr="009A79B9">
        <w:rPr>
          <w:sz w:val="22"/>
          <w:szCs w:val="22"/>
        </w:rPr>
        <w:t xml:space="preserve"> </w:t>
      </w:r>
      <w:r w:rsidR="00D047B3">
        <w:rPr>
          <w:sz w:val="22"/>
          <w:szCs w:val="22"/>
        </w:rPr>
        <w:t xml:space="preserve">The </w:t>
      </w:r>
      <w:proofErr w:type="gramStart"/>
      <w:r w:rsidR="00D047B3">
        <w:rPr>
          <w:sz w:val="22"/>
          <w:szCs w:val="22"/>
        </w:rPr>
        <w:t>diverging  trajectory</w:t>
      </w:r>
      <w:proofErr w:type="gramEnd"/>
      <w:r w:rsidR="00D047B3">
        <w:rPr>
          <w:sz w:val="22"/>
          <w:szCs w:val="22"/>
        </w:rPr>
        <w:t xml:space="preserve"> of sociology and psychoanalysis, temporarily bound together in Ellio</w:t>
      </w:r>
      <w:r w:rsidR="002709B9">
        <w:rPr>
          <w:sz w:val="22"/>
          <w:szCs w:val="22"/>
        </w:rPr>
        <w:t>t</w:t>
      </w:r>
      <w:r w:rsidR="00D047B3">
        <w:rPr>
          <w:sz w:val="22"/>
          <w:szCs w:val="22"/>
        </w:rPr>
        <w:t xml:space="preserve">t </w:t>
      </w:r>
      <w:proofErr w:type="spellStart"/>
      <w:r w:rsidR="00D047B3">
        <w:rPr>
          <w:sz w:val="22"/>
          <w:szCs w:val="22"/>
        </w:rPr>
        <w:t>Jaques</w:t>
      </w:r>
      <w:proofErr w:type="spellEnd"/>
      <w:r w:rsidR="00D047B3">
        <w:rPr>
          <w:sz w:val="22"/>
          <w:szCs w:val="22"/>
        </w:rPr>
        <w:t xml:space="preserve"> ‘social-analysis’ methodology utilised in the Glacier study, </w:t>
      </w:r>
      <w:r w:rsidR="001E1291">
        <w:rPr>
          <w:sz w:val="22"/>
          <w:szCs w:val="22"/>
        </w:rPr>
        <w:t xml:space="preserve">can be explained by the different explanations each discipline gave for social conflict. For the analyst, conflict was psychological in nature. Conflicts between groups arose because of fears or suspicions of the other that were rooted in group member’s past experiences and impressions. Class conflict was therefore </w:t>
      </w:r>
      <w:r w:rsidR="001E1291">
        <w:rPr>
          <w:sz w:val="22"/>
          <w:szCs w:val="22"/>
        </w:rPr>
        <w:lastRenderedPageBreak/>
        <w:t>irrational (</w:t>
      </w:r>
      <w:proofErr w:type="gramStart"/>
      <w:r w:rsidR="001E1291">
        <w:rPr>
          <w:sz w:val="22"/>
          <w:szCs w:val="22"/>
        </w:rPr>
        <w:t>i.e.</w:t>
      </w:r>
      <w:proofErr w:type="gramEnd"/>
      <w:r w:rsidR="001E1291">
        <w:rPr>
          <w:sz w:val="22"/>
          <w:szCs w:val="22"/>
        </w:rPr>
        <w:t xml:space="preserve"> based on emotion), in direct contrast to a Marxist understanding of class conflict as the rational expression of competing class interests.</w:t>
      </w:r>
    </w:p>
    <w:p w14:paraId="73075C8C" w14:textId="77777777" w:rsidR="00F737DF" w:rsidRPr="00C9636B" w:rsidRDefault="00F737DF" w:rsidP="00C83448">
      <w:pPr>
        <w:spacing w:line="360" w:lineRule="auto"/>
        <w:rPr>
          <w:sz w:val="22"/>
          <w:szCs w:val="22"/>
        </w:rPr>
      </w:pPr>
    </w:p>
    <w:p w14:paraId="3789BE75" w14:textId="2185AD06" w:rsidR="00E4396F" w:rsidRPr="00C9636B" w:rsidRDefault="00E4396F" w:rsidP="00E4396F">
      <w:pPr>
        <w:spacing w:line="360" w:lineRule="auto"/>
        <w:rPr>
          <w:sz w:val="22"/>
          <w:szCs w:val="22"/>
        </w:rPr>
      </w:pPr>
      <w:r>
        <w:rPr>
          <w:sz w:val="22"/>
          <w:szCs w:val="22"/>
        </w:rPr>
        <w:t xml:space="preserve">If this sounds like the beginnings of a social control theory of Glacier Metals, the picture is more complex. </w:t>
      </w:r>
      <w:r w:rsidR="00F737DF" w:rsidRPr="00C9636B">
        <w:rPr>
          <w:sz w:val="22"/>
          <w:szCs w:val="22"/>
        </w:rPr>
        <w:t xml:space="preserve">The work of the Tavistock figures heavily in Nikolas Rose’s argument that the </w:t>
      </w:r>
      <w:proofErr w:type="spellStart"/>
      <w:r w:rsidR="00F737DF" w:rsidRPr="00C9636B">
        <w:rPr>
          <w:sz w:val="22"/>
          <w:szCs w:val="22"/>
        </w:rPr>
        <w:t>psy</w:t>
      </w:r>
      <w:proofErr w:type="spellEnd"/>
      <w:r w:rsidR="00F737DF" w:rsidRPr="00C9636B">
        <w:rPr>
          <w:sz w:val="22"/>
          <w:szCs w:val="22"/>
        </w:rPr>
        <w:t xml:space="preserve"> sciences have, over the twentieth century, ‘provided the means whereby human subjectivity and intersubjectivity could enter the calculations of the authorities’.</w:t>
      </w:r>
      <w:r w:rsidR="00F737DF" w:rsidRPr="00C9636B">
        <w:rPr>
          <w:rStyle w:val="FootnoteReference"/>
          <w:sz w:val="22"/>
          <w:szCs w:val="22"/>
        </w:rPr>
        <w:footnoteReference w:id="18"/>
      </w:r>
      <w:r w:rsidR="00F737DF" w:rsidRPr="00C9636B">
        <w:rPr>
          <w:sz w:val="22"/>
          <w:szCs w:val="22"/>
        </w:rPr>
        <w:t xml:space="preserve"> Rose argues that psychological actors, such as the Tavistock, made subjectivities ‘calculable’ and therefore more easily governable.</w:t>
      </w:r>
      <w:r w:rsidR="00F737DF" w:rsidRPr="00C9636B">
        <w:rPr>
          <w:rStyle w:val="FootnoteReference"/>
          <w:sz w:val="22"/>
          <w:szCs w:val="22"/>
        </w:rPr>
        <w:footnoteReference w:id="19"/>
      </w:r>
      <w:r w:rsidR="00F737DF" w:rsidRPr="00C9636B">
        <w:rPr>
          <w:sz w:val="22"/>
          <w:szCs w:val="22"/>
        </w:rPr>
        <w:t xml:space="preserve"> However, my analysis of the Glacier study shows a more complicated relationship between subjectivity and governmentality.  </w:t>
      </w:r>
      <w:r>
        <w:rPr>
          <w:sz w:val="22"/>
          <w:szCs w:val="22"/>
        </w:rPr>
        <w:t xml:space="preserve">The </w:t>
      </w:r>
      <w:r w:rsidR="00F737DF" w:rsidRPr="00C9636B">
        <w:rPr>
          <w:sz w:val="22"/>
          <w:szCs w:val="22"/>
        </w:rPr>
        <w:t xml:space="preserve">Tavistock consultants </w:t>
      </w:r>
      <w:r>
        <w:rPr>
          <w:sz w:val="22"/>
          <w:szCs w:val="22"/>
        </w:rPr>
        <w:t xml:space="preserve">were not. </w:t>
      </w:r>
      <w:r w:rsidR="00F737DF" w:rsidRPr="00C9636B">
        <w:rPr>
          <w:sz w:val="22"/>
          <w:szCs w:val="22"/>
        </w:rPr>
        <w:t xml:space="preserve">particularly interested in knowing </w:t>
      </w:r>
      <w:r>
        <w:rPr>
          <w:sz w:val="22"/>
          <w:szCs w:val="22"/>
        </w:rPr>
        <w:t xml:space="preserve">or manipulating </w:t>
      </w:r>
      <w:r w:rsidR="00F737DF" w:rsidRPr="00C9636B">
        <w:rPr>
          <w:sz w:val="22"/>
          <w:szCs w:val="22"/>
        </w:rPr>
        <w:t xml:space="preserve">workers’ subjectivities. </w:t>
      </w:r>
      <w:r w:rsidRPr="00C9636B">
        <w:rPr>
          <w:sz w:val="22"/>
          <w:szCs w:val="22"/>
        </w:rPr>
        <w:t>Although historians and sociologists have tended to see the influence of psychological science in offering new concepts of selfhood and new techniques for controlling one’s affect, in the Glacier study at least, this is not present.</w:t>
      </w:r>
      <w:r w:rsidRPr="00C9636B">
        <w:rPr>
          <w:rStyle w:val="FootnoteReference"/>
          <w:sz w:val="22"/>
          <w:szCs w:val="22"/>
        </w:rPr>
        <w:footnoteReference w:id="20"/>
      </w:r>
      <w:r w:rsidRPr="00C9636B">
        <w:rPr>
          <w:sz w:val="22"/>
          <w:szCs w:val="22"/>
        </w:rPr>
        <w:t xml:space="preserve"> </w:t>
      </w:r>
    </w:p>
    <w:p w14:paraId="635739D6" w14:textId="77777777" w:rsidR="00F737DF" w:rsidRPr="00C9636B" w:rsidRDefault="00F737DF" w:rsidP="00C83448">
      <w:pPr>
        <w:spacing w:line="360" w:lineRule="auto"/>
        <w:rPr>
          <w:sz w:val="22"/>
          <w:szCs w:val="22"/>
        </w:rPr>
      </w:pPr>
    </w:p>
    <w:p w14:paraId="2452B411" w14:textId="08C76B8D" w:rsidR="00F737DF" w:rsidRDefault="00F737DF" w:rsidP="00C83448">
      <w:pPr>
        <w:spacing w:line="360" w:lineRule="auto"/>
        <w:rPr>
          <w:sz w:val="22"/>
          <w:szCs w:val="22"/>
        </w:rPr>
      </w:pPr>
      <w:r w:rsidRPr="00C9636B">
        <w:rPr>
          <w:sz w:val="22"/>
          <w:szCs w:val="22"/>
        </w:rPr>
        <w:t xml:space="preserve">Indeed, the relationship between </w:t>
      </w:r>
      <w:proofErr w:type="spellStart"/>
      <w:r w:rsidRPr="00C9636B">
        <w:rPr>
          <w:sz w:val="22"/>
          <w:szCs w:val="22"/>
        </w:rPr>
        <w:t>postwar</w:t>
      </w:r>
      <w:proofErr w:type="spellEnd"/>
      <w:r w:rsidRPr="00C9636B">
        <w:rPr>
          <w:sz w:val="22"/>
          <w:szCs w:val="22"/>
        </w:rPr>
        <w:t xml:space="preserve"> psychological science and ‘the self’ is far from simple. Although we might assume a natural affinity a natural affinity between these two concepts – after all, is psychological science not a science of the self? – I argue that this interpretation has crowded out other ways of thinking about what the </w:t>
      </w:r>
      <w:proofErr w:type="spellStart"/>
      <w:r w:rsidRPr="00C9636B">
        <w:rPr>
          <w:sz w:val="22"/>
          <w:szCs w:val="22"/>
        </w:rPr>
        <w:t>psy</w:t>
      </w:r>
      <w:proofErr w:type="spellEnd"/>
      <w:r w:rsidR="00184D5C">
        <w:rPr>
          <w:sz w:val="22"/>
          <w:szCs w:val="22"/>
        </w:rPr>
        <w:t>-</w:t>
      </w:r>
      <w:r w:rsidRPr="00C9636B">
        <w:rPr>
          <w:sz w:val="22"/>
          <w:szCs w:val="22"/>
        </w:rPr>
        <w:t xml:space="preserve">sciences offered in </w:t>
      </w:r>
      <w:proofErr w:type="spellStart"/>
      <w:r w:rsidRPr="00C9636B">
        <w:rPr>
          <w:sz w:val="22"/>
          <w:szCs w:val="22"/>
        </w:rPr>
        <w:t>postwar</w:t>
      </w:r>
      <w:proofErr w:type="spellEnd"/>
      <w:r w:rsidRPr="00C9636B">
        <w:rPr>
          <w:sz w:val="22"/>
          <w:szCs w:val="22"/>
        </w:rPr>
        <w:t xml:space="preserve"> Britain.  This chapter works against the tendency to see the popularisation of psychology as always contributing to the creation of a historically specific selfhood.</w:t>
      </w:r>
      <w:r w:rsidR="00E4396F">
        <w:rPr>
          <w:rStyle w:val="FootnoteReference"/>
          <w:sz w:val="22"/>
          <w:szCs w:val="22"/>
        </w:rPr>
        <w:footnoteReference w:id="21"/>
      </w:r>
      <w:r w:rsidRPr="00C9636B">
        <w:rPr>
          <w:sz w:val="22"/>
          <w:szCs w:val="22"/>
        </w:rPr>
        <w:t xml:space="preserve"> I seek to decentre histories of the </w:t>
      </w:r>
      <w:r w:rsidR="00E4396F">
        <w:rPr>
          <w:sz w:val="22"/>
          <w:szCs w:val="22"/>
        </w:rPr>
        <w:t xml:space="preserve">rise of a self-reflexive, self-actualising </w:t>
      </w:r>
      <w:r w:rsidRPr="00C9636B">
        <w:rPr>
          <w:sz w:val="22"/>
          <w:szCs w:val="22"/>
        </w:rPr>
        <w:t xml:space="preserve">self as the dominant narrative of </w:t>
      </w:r>
      <w:proofErr w:type="spellStart"/>
      <w:r w:rsidRPr="00C9636B">
        <w:rPr>
          <w:sz w:val="22"/>
          <w:szCs w:val="22"/>
        </w:rPr>
        <w:t>postwar</w:t>
      </w:r>
      <w:proofErr w:type="spellEnd"/>
      <w:r w:rsidRPr="00C9636B">
        <w:rPr>
          <w:sz w:val="22"/>
          <w:szCs w:val="22"/>
        </w:rPr>
        <w:t xml:space="preserve"> Britain. What if we saw this period as one which created a historically contingent mode of relating to others? Even histories which are putatively about the psychologization of the </w:t>
      </w:r>
      <w:proofErr w:type="spellStart"/>
      <w:r w:rsidRPr="00C9636B">
        <w:rPr>
          <w:sz w:val="22"/>
          <w:szCs w:val="22"/>
        </w:rPr>
        <w:t>self indicate</w:t>
      </w:r>
      <w:proofErr w:type="spellEnd"/>
      <w:r w:rsidRPr="00C9636B">
        <w:rPr>
          <w:sz w:val="22"/>
          <w:szCs w:val="22"/>
        </w:rPr>
        <w:t xml:space="preserve"> the importance of relationships to </w:t>
      </w:r>
      <w:proofErr w:type="spellStart"/>
      <w:r w:rsidRPr="00C9636B">
        <w:rPr>
          <w:sz w:val="22"/>
          <w:szCs w:val="22"/>
        </w:rPr>
        <w:t>postwar</w:t>
      </w:r>
      <w:proofErr w:type="spellEnd"/>
      <w:r w:rsidRPr="00C9636B">
        <w:rPr>
          <w:sz w:val="22"/>
          <w:szCs w:val="22"/>
        </w:rPr>
        <w:t xml:space="preserve"> psychological science: marriage guidance counselling for instance, demonstrates psychologists’ involvement in perfecting relationships as much as managing subjectivity.</w:t>
      </w:r>
      <w:r w:rsidR="00E4396F">
        <w:rPr>
          <w:rStyle w:val="FootnoteReference"/>
          <w:sz w:val="22"/>
          <w:szCs w:val="22"/>
        </w:rPr>
        <w:footnoteReference w:id="22"/>
      </w:r>
      <w:r w:rsidRPr="00C9636B">
        <w:rPr>
          <w:sz w:val="22"/>
          <w:szCs w:val="22"/>
        </w:rPr>
        <w:t xml:space="preserve"> Indeed, the </w:t>
      </w:r>
      <w:proofErr w:type="spellStart"/>
      <w:r w:rsidRPr="00C9636B">
        <w:rPr>
          <w:sz w:val="22"/>
          <w:szCs w:val="22"/>
        </w:rPr>
        <w:t>postwar</w:t>
      </w:r>
      <w:proofErr w:type="spellEnd"/>
      <w:r w:rsidRPr="00C9636B">
        <w:rPr>
          <w:sz w:val="22"/>
          <w:szCs w:val="22"/>
        </w:rPr>
        <w:t xml:space="preserve"> boom in sociology and community studies, of which Glacier, a study of a workplace community, is part of, also indicates a </w:t>
      </w:r>
      <w:proofErr w:type="spellStart"/>
      <w:r w:rsidRPr="00C9636B">
        <w:rPr>
          <w:sz w:val="22"/>
          <w:szCs w:val="22"/>
        </w:rPr>
        <w:t>postwar</w:t>
      </w:r>
      <w:proofErr w:type="spellEnd"/>
      <w:r w:rsidRPr="00C9636B">
        <w:rPr>
          <w:sz w:val="22"/>
          <w:szCs w:val="22"/>
        </w:rPr>
        <w:t xml:space="preserve"> investment in social relations.</w:t>
      </w:r>
      <w:r w:rsidR="00E4396F">
        <w:rPr>
          <w:rStyle w:val="FootnoteReference"/>
          <w:sz w:val="22"/>
          <w:szCs w:val="22"/>
        </w:rPr>
        <w:footnoteReference w:id="23"/>
      </w:r>
      <w:r w:rsidRPr="00C9636B">
        <w:rPr>
          <w:sz w:val="22"/>
          <w:szCs w:val="22"/>
        </w:rPr>
        <w:t xml:space="preserve"> </w:t>
      </w:r>
    </w:p>
    <w:p w14:paraId="13D2A42E" w14:textId="77777777" w:rsidR="00F737DF" w:rsidRPr="00C9636B" w:rsidRDefault="00F737DF" w:rsidP="00C83448">
      <w:pPr>
        <w:spacing w:line="360" w:lineRule="auto"/>
        <w:rPr>
          <w:sz w:val="22"/>
          <w:szCs w:val="22"/>
        </w:rPr>
      </w:pPr>
    </w:p>
    <w:p w14:paraId="50915C76" w14:textId="259CFE51" w:rsidR="009A79B9" w:rsidRDefault="00E4396F" w:rsidP="002B14AE">
      <w:pPr>
        <w:spacing w:line="360" w:lineRule="auto"/>
        <w:rPr>
          <w:sz w:val="22"/>
          <w:szCs w:val="22"/>
        </w:rPr>
      </w:pPr>
      <w:r w:rsidRPr="00C9636B">
        <w:rPr>
          <w:sz w:val="22"/>
          <w:szCs w:val="22"/>
        </w:rPr>
        <w:lastRenderedPageBreak/>
        <w:t xml:space="preserve">Approaching the influence of the </w:t>
      </w:r>
      <w:proofErr w:type="spellStart"/>
      <w:r w:rsidRPr="00C9636B">
        <w:rPr>
          <w:sz w:val="22"/>
          <w:szCs w:val="22"/>
        </w:rPr>
        <w:t>psy</w:t>
      </w:r>
      <w:proofErr w:type="spellEnd"/>
      <w:r w:rsidRPr="00C9636B">
        <w:rPr>
          <w:sz w:val="22"/>
          <w:szCs w:val="22"/>
        </w:rPr>
        <w:t xml:space="preserve">-sciences in </w:t>
      </w:r>
      <w:proofErr w:type="spellStart"/>
      <w:r w:rsidRPr="00C9636B">
        <w:rPr>
          <w:sz w:val="22"/>
          <w:szCs w:val="22"/>
        </w:rPr>
        <w:t>postwar</w:t>
      </w:r>
      <w:proofErr w:type="spellEnd"/>
      <w:r w:rsidRPr="00C9636B">
        <w:rPr>
          <w:sz w:val="22"/>
          <w:szCs w:val="22"/>
        </w:rPr>
        <w:t xml:space="preserve"> Britain with curiosity, enables me to follow the threads away </w:t>
      </w:r>
      <w:r w:rsidR="00545BD3" w:rsidRPr="00C9636B">
        <w:rPr>
          <w:sz w:val="22"/>
          <w:szCs w:val="22"/>
        </w:rPr>
        <w:t>from well-trodden paths of selfhood and emotional management</w:t>
      </w:r>
      <w:r w:rsidRPr="00C9636B">
        <w:rPr>
          <w:sz w:val="22"/>
          <w:szCs w:val="22"/>
        </w:rPr>
        <w:t xml:space="preserve"> to more unexpected locations of influence. </w:t>
      </w:r>
      <w:r w:rsidR="00F737DF" w:rsidRPr="00C9636B">
        <w:rPr>
          <w:sz w:val="22"/>
          <w:szCs w:val="22"/>
        </w:rPr>
        <w:t>I find the work done in the field of history of emotions useful for attending to Glacier as a site of a specific emotional regime within a historically specific emotional landscape, in which a repertoire of certain emotional styles were possible, some encouraged and some discouraged.</w:t>
      </w:r>
      <w:r w:rsidR="00F737DF" w:rsidRPr="00C9636B">
        <w:rPr>
          <w:rStyle w:val="FootnoteReference"/>
          <w:sz w:val="22"/>
          <w:szCs w:val="22"/>
        </w:rPr>
        <w:footnoteReference w:id="24"/>
      </w:r>
      <w:r w:rsidR="00F737DF" w:rsidRPr="00C9636B">
        <w:rPr>
          <w:sz w:val="22"/>
          <w:szCs w:val="22"/>
        </w:rPr>
        <w:t xml:space="preserve"> Barbara Rosenwein’s theory of emotional communities is a formulation that the Tavistock consultants would have been familiar with, the Glacier study being a study of the psychological aspects of a factory community.</w:t>
      </w:r>
      <w:r w:rsidR="00F737DF" w:rsidRPr="00C9636B">
        <w:rPr>
          <w:rStyle w:val="FootnoteReference"/>
          <w:sz w:val="22"/>
          <w:szCs w:val="22"/>
        </w:rPr>
        <w:footnoteReference w:id="25"/>
      </w:r>
      <w:r w:rsidR="00F737DF" w:rsidRPr="00C9636B">
        <w:rPr>
          <w:sz w:val="22"/>
          <w:szCs w:val="22"/>
        </w:rPr>
        <w:t xml:space="preserve"> </w:t>
      </w:r>
      <w:r w:rsidR="00952185">
        <w:rPr>
          <w:sz w:val="22"/>
          <w:szCs w:val="22"/>
        </w:rPr>
        <w:t>Ironically, emotion has only a muted presence in the Tavistock researchers’ report</w:t>
      </w:r>
      <w:r w:rsidR="00952185">
        <w:rPr>
          <w:sz w:val="22"/>
          <w:szCs w:val="22"/>
        </w:rPr>
        <w:t xml:space="preserve">, alluded to in euphemistic terminology similar to Jack Saunders’ </w:t>
      </w:r>
      <w:r w:rsidR="00C16F65">
        <w:rPr>
          <w:sz w:val="22"/>
          <w:szCs w:val="22"/>
        </w:rPr>
        <w:t>findings in the Confederation of Health Service Employees union minutes</w:t>
      </w:r>
      <w:r w:rsidR="00F737DF" w:rsidRPr="00C9636B">
        <w:rPr>
          <w:sz w:val="22"/>
          <w:szCs w:val="22"/>
        </w:rPr>
        <w:t>.</w:t>
      </w:r>
      <w:r w:rsidR="00F737DF" w:rsidRPr="00C9636B">
        <w:rPr>
          <w:rStyle w:val="FootnoteReference"/>
          <w:sz w:val="22"/>
          <w:szCs w:val="22"/>
        </w:rPr>
        <w:footnoteReference w:id="26"/>
      </w:r>
      <w:r w:rsidR="00F737DF" w:rsidRPr="00C9636B">
        <w:rPr>
          <w:sz w:val="22"/>
          <w:szCs w:val="22"/>
        </w:rPr>
        <w:t xml:space="preserve"> </w:t>
      </w:r>
      <w:r w:rsidR="00C16F65">
        <w:rPr>
          <w:sz w:val="22"/>
          <w:szCs w:val="22"/>
        </w:rPr>
        <w:t>It was not that work was unemotional</w:t>
      </w:r>
      <w:r w:rsidR="000B1D8C">
        <w:rPr>
          <w:sz w:val="22"/>
          <w:szCs w:val="22"/>
        </w:rPr>
        <w:t>, however. The articles in</w:t>
      </w:r>
      <w:r w:rsidR="000B1D8C">
        <w:rPr>
          <w:i/>
          <w:iCs/>
          <w:sz w:val="22"/>
          <w:szCs w:val="22"/>
        </w:rPr>
        <w:t xml:space="preserve"> Our Opinion </w:t>
      </w:r>
      <w:r w:rsidR="000B1D8C">
        <w:rPr>
          <w:sz w:val="22"/>
          <w:szCs w:val="22"/>
        </w:rPr>
        <w:t>testif</w:t>
      </w:r>
      <w:r w:rsidR="008019A0">
        <w:rPr>
          <w:sz w:val="22"/>
          <w:szCs w:val="22"/>
        </w:rPr>
        <w:t>y</w:t>
      </w:r>
      <w:r w:rsidR="000B1D8C">
        <w:rPr>
          <w:sz w:val="22"/>
          <w:szCs w:val="22"/>
        </w:rPr>
        <w:t xml:space="preserve"> to a vibrant, playful and often sardonic emotional culture.</w:t>
      </w:r>
      <w:r w:rsidR="002B14AE">
        <w:rPr>
          <w:sz w:val="22"/>
          <w:szCs w:val="22"/>
        </w:rPr>
        <w:t xml:space="preserve"> However, t</w:t>
      </w:r>
      <w:r w:rsidR="002B14AE" w:rsidRPr="00C9636B">
        <w:rPr>
          <w:sz w:val="22"/>
          <w:szCs w:val="22"/>
        </w:rPr>
        <w:t xml:space="preserve">he research method used in the Glacier study, social analysis, precluded in-depth probing of workers’ emotional lives. </w:t>
      </w:r>
      <w:r w:rsidR="002B14AE">
        <w:rPr>
          <w:sz w:val="22"/>
          <w:szCs w:val="22"/>
        </w:rPr>
        <w:t xml:space="preserve">Moreover, </w:t>
      </w:r>
      <w:r w:rsidR="00597072" w:rsidRPr="00C9636B">
        <w:rPr>
          <w:sz w:val="22"/>
          <w:szCs w:val="22"/>
        </w:rPr>
        <w:t xml:space="preserve">despite the involvement of analysts, this was not a therapeutic intervention into the workplace. Although the researchers drew on psychoanalytical theories to make sense of what they were seeing, their methods were a combination of organisational consultant and sociologist. If a therapeutic relationship was said to have existed, it was between the researchers and the </w:t>
      </w:r>
      <w:proofErr w:type="gramStart"/>
      <w:r w:rsidR="00597072" w:rsidRPr="00C9636B">
        <w:rPr>
          <w:sz w:val="22"/>
          <w:szCs w:val="22"/>
        </w:rPr>
        <w:t>organisation as a whole</w:t>
      </w:r>
      <w:proofErr w:type="gramEnd"/>
      <w:r w:rsidR="00597072" w:rsidRPr="00C9636B">
        <w:rPr>
          <w:sz w:val="22"/>
          <w:szCs w:val="22"/>
        </w:rPr>
        <w:t xml:space="preserve">. By scaling up the analytic method to the level of the workplace, individual subjectivities faded into the crowd, replaced by a focus on group dynamics and organisational culture. </w:t>
      </w:r>
    </w:p>
    <w:p w14:paraId="26ADC091" w14:textId="2FD572A9" w:rsidR="00597072" w:rsidRDefault="00597072" w:rsidP="002B14AE">
      <w:pPr>
        <w:spacing w:line="360" w:lineRule="auto"/>
        <w:rPr>
          <w:sz w:val="22"/>
          <w:szCs w:val="22"/>
        </w:rPr>
      </w:pPr>
    </w:p>
    <w:p w14:paraId="503DFA30" w14:textId="77777777" w:rsidR="009E33A2" w:rsidRPr="00C9636B" w:rsidRDefault="009E33A2" w:rsidP="009E33A2">
      <w:pPr>
        <w:spacing w:line="360" w:lineRule="auto"/>
        <w:rPr>
          <w:sz w:val="22"/>
          <w:szCs w:val="22"/>
        </w:rPr>
      </w:pPr>
      <w:r w:rsidRPr="00C9636B">
        <w:rPr>
          <w:sz w:val="22"/>
          <w:szCs w:val="22"/>
        </w:rPr>
        <w:t>What role did the psychoanalytic method and psychoanalytic theories of human behaviour play in the Glacier project? Despite the constant appeals to the influence of ‘medical work’ or ‘clinical research in psychological medicine’, the Tavistock researchers did not attend to individual mental health at work</w:t>
      </w:r>
      <w:r>
        <w:rPr>
          <w:sz w:val="22"/>
          <w:szCs w:val="22"/>
        </w:rPr>
        <w:t>, unlike other psychiatric interventions into the workplace.</w:t>
      </w:r>
      <w:r>
        <w:rPr>
          <w:rStyle w:val="FootnoteReference"/>
          <w:sz w:val="22"/>
          <w:szCs w:val="22"/>
        </w:rPr>
        <w:footnoteReference w:id="27"/>
      </w:r>
      <w:r w:rsidRPr="00C9636B">
        <w:rPr>
          <w:sz w:val="22"/>
          <w:szCs w:val="22"/>
        </w:rPr>
        <w:t xml:space="preserve"> Rather than focussing on individual psyches, the Tavistock researchers used psychoanalysis to measure and interpret group dynamics and to uncover hidden organisational stress. </w:t>
      </w:r>
      <w:proofErr w:type="spellStart"/>
      <w:r w:rsidRPr="00C9636B">
        <w:rPr>
          <w:sz w:val="22"/>
          <w:szCs w:val="22"/>
        </w:rPr>
        <w:t>Jaques</w:t>
      </w:r>
      <w:proofErr w:type="spellEnd"/>
      <w:r w:rsidRPr="00C9636B">
        <w:rPr>
          <w:sz w:val="22"/>
          <w:szCs w:val="22"/>
        </w:rPr>
        <w:t xml:space="preserve"> declared that, in contrast to certain opinion, he was ‘not engaged in “psycho-analysing Glacier” either collectively </w:t>
      </w:r>
      <w:r w:rsidRPr="00C9636B">
        <w:rPr>
          <w:sz w:val="22"/>
          <w:szCs w:val="22"/>
        </w:rPr>
        <w:lastRenderedPageBreak/>
        <w:t>or individually’. He was emphatically not engaged at the firm ‘in the role of psychiatrist or psycho-analyst treating individuals’, but rather as a researcher drawing on the ‘psycho-analytical model’ and its belief that ‘human phenomena can be deeply explored within a professional relationship’.</w:t>
      </w:r>
      <w:r w:rsidRPr="00C9636B">
        <w:rPr>
          <w:rStyle w:val="FootnoteReference"/>
          <w:sz w:val="22"/>
          <w:szCs w:val="22"/>
        </w:rPr>
        <w:footnoteReference w:id="28"/>
      </w:r>
      <w:r w:rsidRPr="00C9636B">
        <w:rPr>
          <w:sz w:val="22"/>
          <w:szCs w:val="22"/>
        </w:rPr>
        <w:t xml:space="preserve"> The way the Tavistock researchers carefully defined their role as a professional and objective study of measurable human phenomena should be seen in the context of the constant shadow that plagued psychoanalysis. Analysis was associated with the taboo and the peculiar, and the researchers were keen to dispel the idea that they would be forcing Glacier employees onto the proverbial couch. The Glacier study was therefore not a therapeutic intervention into the workplace. Unlike the marriage guidance clinics that sprang up in the war, the Glacier study demonstrates both what was possible for psychoanalysis to be and speak to, but only if it engaged in flexible presentation and transformation.</w:t>
      </w:r>
    </w:p>
    <w:p w14:paraId="2A9C7B96" w14:textId="77777777" w:rsidR="009E33A2" w:rsidRDefault="009E33A2" w:rsidP="002B14AE">
      <w:pPr>
        <w:spacing w:line="360" w:lineRule="auto"/>
        <w:rPr>
          <w:sz w:val="22"/>
          <w:szCs w:val="22"/>
        </w:rPr>
      </w:pPr>
    </w:p>
    <w:p w14:paraId="4929CEE0" w14:textId="12D53568" w:rsidR="009A79B9" w:rsidRPr="00C9636B" w:rsidRDefault="00CA449D" w:rsidP="009A79B9">
      <w:pPr>
        <w:spacing w:line="360" w:lineRule="auto"/>
        <w:rPr>
          <w:sz w:val="22"/>
          <w:szCs w:val="22"/>
        </w:rPr>
      </w:pPr>
      <w:r>
        <w:rPr>
          <w:sz w:val="22"/>
          <w:szCs w:val="22"/>
        </w:rPr>
        <w:t xml:space="preserve">It was by no means evident that the Tavistock research should result in a strikingly un-psychological outcome. </w:t>
      </w:r>
      <w:r w:rsidR="009A79B9" w:rsidRPr="00C9636B">
        <w:rPr>
          <w:sz w:val="22"/>
          <w:szCs w:val="22"/>
        </w:rPr>
        <w:t>Elliot</w:t>
      </w:r>
      <w:r w:rsidR="00545BD3">
        <w:rPr>
          <w:sz w:val="22"/>
          <w:szCs w:val="22"/>
        </w:rPr>
        <w:t>t</w:t>
      </w:r>
      <w:r w:rsidR="009A79B9" w:rsidRPr="00C9636B">
        <w:rPr>
          <w:sz w:val="22"/>
          <w:szCs w:val="22"/>
        </w:rPr>
        <w:t xml:space="preserve"> </w:t>
      </w:r>
      <w:proofErr w:type="spellStart"/>
      <w:r w:rsidR="009A79B9" w:rsidRPr="00C9636B">
        <w:rPr>
          <w:sz w:val="22"/>
          <w:szCs w:val="22"/>
        </w:rPr>
        <w:t>Jaques</w:t>
      </w:r>
      <w:proofErr w:type="spellEnd"/>
      <w:r w:rsidR="009A79B9" w:rsidRPr="00C9636B">
        <w:rPr>
          <w:sz w:val="22"/>
          <w:szCs w:val="22"/>
        </w:rPr>
        <w:t xml:space="preserve">, for instance, was a practicing analyst. His clinical practice brought him into contact with individuals suffering from emotional distress and mental illness. </w:t>
      </w:r>
      <w:r>
        <w:rPr>
          <w:sz w:val="22"/>
          <w:szCs w:val="22"/>
        </w:rPr>
        <w:t xml:space="preserve">Although in </w:t>
      </w:r>
      <w:r w:rsidR="00F504A7">
        <w:rPr>
          <w:sz w:val="22"/>
          <w:szCs w:val="22"/>
        </w:rPr>
        <w:t xml:space="preserve">their research notes, or among like-minded psychological professionals, the Tavistock researchers applied concepts loaned from medical psychiatry, such as </w:t>
      </w:r>
      <w:r w:rsidR="009A79B9" w:rsidRPr="00C9636B">
        <w:rPr>
          <w:sz w:val="22"/>
          <w:szCs w:val="22"/>
        </w:rPr>
        <w:t xml:space="preserve">splitting, manic-depressive and schizophrenic, </w:t>
      </w:r>
      <w:r w:rsidR="00722C9A">
        <w:rPr>
          <w:sz w:val="22"/>
          <w:szCs w:val="22"/>
        </w:rPr>
        <w:t>they were careful to keep such stigmatised ideas out of their published work.</w:t>
      </w:r>
      <w:r w:rsidR="00942D5D">
        <w:rPr>
          <w:rStyle w:val="FootnoteReference"/>
          <w:sz w:val="22"/>
          <w:szCs w:val="22"/>
        </w:rPr>
        <w:footnoteReference w:id="29"/>
      </w:r>
    </w:p>
    <w:p w14:paraId="62329277" w14:textId="77777777" w:rsidR="009A79B9" w:rsidRPr="00C9636B" w:rsidRDefault="009A79B9" w:rsidP="002B14AE">
      <w:pPr>
        <w:spacing w:line="360" w:lineRule="auto"/>
        <w:rPr>
          <w:sz w:val="22"/>
          <w:szCs w:val="22"/>
        </w:rPr>
      </w:pPr>
    </w:p>
    <w:p w14:paraId="4C8FB0CD" w14:textId="647EA04B" w:rsidR="00476EA7" w:rsidRPr="00C9636B" w:rsidRDefault="00476EA7" w:rsidP="00476EA7">
      <w:pPr>
        <w:spacing w:line="360" w:lineRule="auto"/>
        <w:rPr>
          <w:sz w:val="22"/>
          <w:szCs w:val="22"/>
        </w:rPr>
      </w:pPr>
      <w:r>
        <w:rPr>
          <w:sz w:val="22"/>
          <w:szCs w:val="22"/>
        </w:rPr>
        <w:t xml:space="preserve">By the same token, the Tavistock team produced </w:t>
      </w:r>
      <w:r w:rsidR="002B14AE" w:rsidRPr="00C9636B">
        <w:rPr>
          <w:sz w:val="22"/>
          <w:szCs w:val="22"/>
        </w:rPr>
        <w:t xml:space="preserve">a desexualised analysis of the workplace. </w:t>
      </w:r>
      <w:r>
        <w:rPr>
          <w:sz w:val="22"/>
          <w:szCs w:val="22"/>
        </w:rPr>
        <w:t xml:space="preserve">Despite British psychoanalysts’ move away </w:t>
      </w:r>
      <w:r w:rsidRPr="00C9636B">
        <w:rPr>
          <w:sz w:val="22"/>
          <w:szCs w:val="22"/>
        </w:rPr>
        <w:t>from the predominance of sexual drives found in classic Freudian analysis</w:t>
      </w:r>
      <w:r>
        <w:rPr>
          <w:sz w:val="22"/>
          <w:szCs w:val="22"/>
        </w:rPr>
        <w:t xml:space="preserve"> </w:t>
      </w:r>
      <w:r w:rsidRPr="00C9636B">
        <w:rPr>
          <w:sz w:val="22"/>
          <w:szCs w:val="22"/>
        </w:rPr>
        <w:t>toward a more palatable theory of human development elucidated in Melanie Klein’s theory of object relations</w:t>
      </w:r>
      <w:r>
        <w:rPr>
          <w:sz w:val="22"/>
          <w:szCs w:val="22"/>
        </w:rPr>
        <w:t>, the absence of any reference to sexual development or competition is striking.</w:t>
      </w:r>
      <w:r w:rsidRPr="00C9636B">
        <w:rPr>
          <w:rStyle w:val="FootnoteReference"/>
          <w:sz w:val="22"/>
          <w:szCs w:val="22"/>
        </w:rPr>
        <w:footnoteReference w:id="30"/>
      </w:r>
      <w:r w:rsidRPr="00C9636B">
        <w:rPr>
          <w:sz w:val="22"/>
          <w:szCs w:val="22"/>
        </w:rPr>
        <w:t xml:space="preserve"> Despite their interest in social behaviour, there was a distinct absence of reckoning with the kinds of homosocial horseplay recorded by Ferdinand Zweig</w:t>
      </w:r>
      <w:r w:rsidR="00DE69B4">
        <w:rPr>
          <w:sz w:val="22"/>
          <w:szCs w:val="22"/>
        </w:rPr>
        <w:t xml:space="preserve"> in his study of working-class men</w:t>
      </w:r>
      <w:r w:rsidRPr="00C9636B">
        <w:rPr>
          <w:sz w:val="22"/>
          <w:szCs w:val="22"/>
        </w:rPr>
        <w:t>.</w:t>
      </w:r>
      <w:r>
        <w:rPr>
          <w:rStyle w:val="FootnoteReference"/>
          <w:sz w:val="22"/>
          <w:szCs w:val="22"/>
        </w:rPr>
        <w:footnoteReference w:id="31"/>
      </w:r>
      <w:r w:rsidRPr="00C9636B">
        <w:rPr>
          <w:sz w:val="22"/>
          <w:szCs w:val="22"/>
        </w:rPr>
        <w:t xml:space="preserve"> The reluctance to take note of affective bonds forged in the </w:t>
      </w:r>
      <w:r w:rsidRPr="00C9636B">
        <w:rPr>
          <w:sz w:val="22"/>
          <w:szCs w:val="22"/>
        </w:rPr>
        <w:lastRenderedPageBreak/>
        <w:t>workplace might have been particularly felt by the Tavistock analysts, keen to avoid the stigma of their discipline as perversely interested in sexuality.</w:t>
      </w:r>
      <w:r w:rsidRPr="00C9636B">
        <w:rPr>
          <w:rStyle w:val="FootnoteReference"/>
          <w:sz w:val="22"/>
          <w:szCs w:val="22"/>
        </w:rPr>
        <w:footnoteReference w:id="32"/>
      </w:r>
    </w:p>
    <w:p w14:paraId="15D9393E" w14:textId="77777777" w:rsidR="002B14AE" w:rsidRPr="00C9636B" w:rsidRDefault="002B14AE" w:rsidP="002B14AE">
      <w:pPr>
        <w:spacing w:line="360" w:lineRule="auto"/>
        <w:rPr>
          <w:sz w:val="22"/>
          <w:szCs w:val="22"/>
        </w:rPr>
      </w:pPr>
    </w:p>
    <w:p w14:paraId="3027694A" w14:textId="769EE143" w:rsidR="002B14AE" w:rsidRDefault="002B14AE" w:rsidP="002B14AE">
      <w:pPr>
        <w:spacing w:line="360" w:lineRule="auto"/>
        <w:rPr>
          <w:sz w:val="22"/>
          <w:szCs w:val="22"/>
        </w:rPr>
      </w:pPr>
      <w:r w:rsidRPr="00C9636B">
        <w:rPr>
          <w:sz w:val="22"/>
          <w:szCs w:val="22"/>
        </w:rPr>
        <w:t xml:space="preserve">This sanitised psychoanalysis, washed clean of messy emotionality and sexuality, proved much more acceptable and appropriate to </w:t>
      </w:r>
      <w:proofErr w:type="gramStart"/>
      <w:r w:rsidRPr="00C9636B">
        <w:rPr>
          <w:sz w:val="22"/>
          <w:szCs w:val="22"/>
        </w:rPr>
        <w:t>enter into</w:t>
      </w:r>
      <w:proofErr w:type="gramEnd"/>
      <w:r w:rsidRPr="00C9636B">
        <w:rPr>
          <w:sz w:val="22"/>
          <w:szCs w:val="22"/>
        </w:rPr>
        <w:t xml:space="preserve"> studies of the workplace. This change altered the types of claims the Tavistock researchers could make about in their study. They examined the workplace as a social and cultural system. In the Glacier study, therefore, the involvement of psychoanalysts didn’t lead to a great focus on interiority and the self. Rather, the subjectivity that is thrown up by these studies, if at all, is one that focusses outwards, and is oriented towards others in healthy and appropriate relationships at work.</w:t>
      </w:r>
    </w:p>
    <w:p w14:paraId="4834CD03" w14:textId="77777777" w:rsidR="009E33A2" w:rsidRPr="00C9636B" w:rsidRDefault="009E33A2" w:rsidP="002B14AE">
      <w:pPr>
        <w:spacing w:line="360" w:lineRule="auto"/>
        <w:rPr>
          <w:sz w:val="22"/>
          <w:szCs w:val="22"/>
        </w:rPr>
      </w:pPr>
    </w:p>
    <w:p w14:paraId="04D9EEF6" w14:textId="02AE7B9A" w:rsidR="00F737DF" w:rsidRPr="00C9636B" w:rsidRDefault="002B14AE" w:rsidP="00C83448">
      <w:pPr>
        <w:spacing w:line="360" w:lineRule="auto"/>
        <w:rPr>
          <w:sz w:val="22"/>
          <w:szCs w:val="22"/>
        </w:rPr>
      </w:pPr>
      <w:r w:rsidRPr="00C9636B">
        <w:rPr>
          <w:sz w:val="22"/>
          <w:szCs w:val="22"/>
        </w:rPr>
        <w:t xml:space="preserve">The study’s focus on the interpersonal as a key problematic in the workplace not only emerged from psychoanalytic theories themselves, which (despite a popular conception of psychoanalysis as indulging in navel-gazing) </w:t>
      </w:r>
      <w:r w:rsidR="00A72A9E">
        <w:rPr>
          <w:sz w:val="22"/>
          <w:szCs w:val="22"/>
        </w:rPr>
        <w:t>wa</w:t>
      </w:r>
      <w:r w:rsidRPr="00C9636B">
        <w:rPr>
          <w:sz w:val="22"/>
          <w:szCs w:val="22"/>
        </w:rPr>
        <w:t xml:space="preserve">s deeply preoccupied with relationships as a </w:t>
      </w:r>
      <w:proofErr w:type="gramStart"/>
      <w:r w:rsidRPr="00C9636B">
        <w:rPr>
          <w:sz w:val="22"/>
          <w:szCs w:val="22"/>
        </w:rPr>
        <w:t>fundamental determinants</w:t>
      </w:r>
      <w:proofErr w:type="gramEnd"/>
      <w:r w:rsidRPr="00C9636B">
        <w:rPr>
          <w:sz w:val="22"/>
          <w:szCs w:val="22"/>
        </w:rPr>
        <w:t xml:space="preserve"> in individuals’ psychic development. It also emerged from post-war ideas of citizenship and the national community, which placed a premium on healthy social relationships as the basis for a flourishing democracy. </w:t>
      </w:r>
      <w:r w:rsidR="00F737DF" w:rsidRPr="00C9636B">
        <w:rPr>
          <w:sz w:val="22"/>
          <w:szCs w:val="22"/>
        </w:rPr>
        <w:t>Michal Shapira has demonstrated how psychoanalysis made itself useful in creating a populous fit for democracy by focussing on the figure of the child as the bedrock of a future healthy society.</w:t>
      </w:r>
      <w:r w:rsidR="00F737DF" w:rsidRPr="00C9636B">
        <w:rPr>
          <w:rStyle w:val="FootnoteReference"/>
          <w:sz w:val="22"/>
          <w:szCs w:val="22"/>
        </w:rPr>
        <w:footnoteReference w:id="33"/>
      </w:r>
      <w:r w:rsidR="00F737DF" w:rsidRPr="00C9636B">
        <w:rPr>
          <w:sz w:val="22"/>
          <w:szCs w:val="22"/>
        </w:rPr>
        <w:t xml:space="preserve"> This chapter expands the field of analysis to include adults, outside of their familial role, as a site of psychological and psychiatric interest. In it, I advance a history of citizenship that takes place mostly outside of (although financially facilitated by) the state, and outside of classic site of citizenship formation such as education and the welfare state. The historiographical neglect of labour and the workplace as a site of </w:t>
      </w:r>
      <w:proofErr w:type="spellStart"/>
      <w:r w:rsidR="00F737DF" w:rsidRPr="00C9636B">
        <w:rPr>
          <w:sz w:val="22"/>
          <w:szCs w:val="22"/>
        </w:rPr>
        <w:t>postwar</w:t>
      </w:r>
      <w:proofErr w:type="spellEnd"/>
      <w:r w:rsidR="00F737DF" w:rsidRPr="00C9636B">
        <w:rPr>
          <w:sz w:val="22"/>
          <w:szCs w:val="22"/>
        </w:rPr>
        <w:t xml:space="preserve"> citizenship formation is odd, given that inclusion in the labour market and participating in work as a ‘productive citizen’ structured access to the privileges of </w:t>
      </w:r>
      <w:proofErr w:type="spellStart"/>
      <w:r w:rsidR="00F737DF" w:rsidRPr="00C9636B">
        <w:rPr>
          <w:sz w:val="22"/>
          <w:szCs w:val="22"/>
        </w:rPr>
        <w:t>postwar</w:t>
      </w:r>
      <w:proofErr w:type="spellEnd"/>
      <w:r w:rsidR="00F737DF" w:rsidRPr="00C9636B">
        <w:rPr>
          <w:sz w:val="22"/>
          <w:szCs w:val="22"/>
        </w:rPr>
        <w:t xml:space="preserve"> citizenship, such as National Insurance benefits. </w:t>
      </w:r>
    </w:p>
    <w:p w14:paraId="1240EA94" w14:textId="77777777" w:rsidR="00F737DF" w:rsidRPr="00C9636B" w:rsidRDefault="00F737DF" w:rsidP="00C83448">
      <w:pPr>
        <w:spacing w:line="360" w:lineRule="auto"/>
        <w:rPr>
          <w:sz w:val="22"/>
          <w:szCs w:val="22"/>
          <w:u w:val="single"/>
        </w:rPr>
      </w:pPr>
    </w:p>
    <w:p w14:paraId="5F73F406" w14:textId="77777777" w:rsidR="00F737DF" w:rsidRPr="00C9636B" w:rsidRDefault="00F737DF" w:rsidP="00C83448">
      <w:pPr>
        <w:spacing w:line="360" w:lineRule="auto"/>
        <w:rPr>
          <w:sz w:val="22"/>
          <w:szCs w:val="22"/>
          <w:u w:val="single"/>
        </w:rPr>
      </w:pPr>
      <w:r w:rsidRPr="00C9636B">
        <w:rPr>
          <w:sz w:val="22"/>
          <w:szCs w:val="22"/>
          <w:u w:val="single"/>
        </w:rPr>
        <w:t>Research Team and methodology</w:t>
      </w:r>
    </w:p>
    <w:p w14:paraId="7E657639" w14:textId="57F2E3A7" w:rsidR="00F737DF" w:rsidRPr="00C9636B" w:rsidRDefault="00F737DF" w:rsidP="00C83448">
      <w:pPr>
        <w:spacing w:line="360" w:lineRule="auto"/>
        <w:rPr>
          <w:sz w:val="22"/>
          <w:szCs w:val="22"/>
        </w:rPr>
      </w:pPr>
      <w:r w:rsidRPr="00C9636B">
        <w:rPr>
          <w:sz w:val="22"/>
          <w:szCs w:val="22"/>
        </w:rPr>
        <w:t xml:space="preserve">The research team put together by the Tavistock Institute for the Glacier project was headed by Elliott </w:t>
      </w:r>
      <w:proofErr w:type="spellStart"/>
      <w:r w:rsidRPr="00C9636B">
        <w:rPr>
          <w:sz w:val="22"/>
          <w:szCs w:val="22"/>
        </w:rPr>
        <w:t>Jaques</w:t>
      </w:r>
      <w:proofErr w:type="spellEnd"/>
      <w:r w:rsidRPr="00C9636B">
        <w:rPr>
          <w:sz w:val="22"/>
          <w:szCs w:val="22"/>
        </w:rPr>
        <w:t xml:space="preserve">. </w:t>
      </w:r>
      <w:proofErr w:type="spellStart"/>
      <w:r w:rsidRPr="00C9636B">
        <w:rPr>
          <w:sz w:val="22"/>
          <w:szCs w:val="22"/>
        </w:rPr>
        <w:t>Jaques</w:t>
      </w:r>
      <w:proofErr w:type="spellEnd"/>
      <w:r w:rsidRPr="00C9636B">
        <w:rPr>
          <w:sz w:val="22"/>
          <w:szCs w:val="22"/>
        </w:rPr>
        <w:t xml:space="preserve"> was born in Toronto and educated in medicine at Johns Hopkins. He received his PhD from the </w:t>
      </w:r>
      <w:proofErr w:type="gramStart"/>
      <w:r w:rsidRPr="00C9636B">
        <w:rPr>
          <w:sz w:val="22"/>
          <w:szCs w:val="22"/>
        </w:rPr>
        <w:t>aforementioned Social</w:t>
      </w:r>
      <w:proofErr w:type="gramEnd"/>
      <w:r w:rsidRPr="00C9636B">
        <w:rPr>
          <w:sz w:val="22"/>
          <w:szCs w:val="22"/>
        </w:rPr>
        <w:t xml:space="preserve"> Relations department in Harvard. During the Second World War </w:t>
      </w:r>
      <w:proofErr w:type="spellStart"/>
      <w:r w:rsidRPr="00C9636B">
        <w:rPr>
          <w:sz w:val="22"/>
          <w:szCs w:val="22"/>
        </w:rPr>
        <w:t>Jaques</w:t>
      </w:r>
      <w:proofErr w:type="spellEnd"/>
      <w:r w:rsidRPr="00C9636B">
        <w:rPr>
          <w:sz w:val="22"/>
          <w:szCs w:val="22"/>
        </w:rPr>
        <w:t xml:space="preserve"> was made a Major in the Canadian medical corps in London. He </w:t>
      </w:r>
      <w:r w:rsidRPr="00C9636B">
        <w:rPr>
          <w:sz w:val="22"/>
          <w:szCs w:val="22"/>
        </w:rPr>
        <w:lastRenderedPageBreak/>
        <w:t xml:space="preserve">worked for the War Office Selection Boards, liaising with them to set up officer selection boards for the Canadian Army. Following the war, </w:t>
      </w:r>
      <w:proofErr w:type="spellStart"/>
      <w:r w:rsidRPr="00C9636B">
        <w:rPr>
          <w:sz w:val="22"/>
          <w:szCs w:val="22"/>
        </w:rPr>
        <w:t>Jaques</w:t>
      </w:r>
      <w:proofErr w:type="spellEnd"/>
      <w:r w:rsidRPr="00C9636B">
        <w:rPr>
          <w:sz w:val="22"/>
          <w:szCs w:val="22"/>
        </w:rPr>
        <w:t xml:space="preserve"> was a founding member of the Tavistock Institute of Human Relations. During the same </w:t>
      </w:r>
      <w:proofErr w:type="gramStart"/>
      <w:r w:rsidRPr="00C9636B">
        <w:rPr>
          <w:sz w:val="22"/>
          <w:szCs w:val="22"/>
        </w:rPr>
        <w:t>period</w:t>
      </w:r>
      <w:proofErr w:type="gramEnd"/>
      <w:r w:rsidRPr="00C9636B">
        <w:rPr>
          <w:sz w:val="22"/>
          <w:szCs w:val="22"/>
        </w:rPr>
        <w:t xml:space="preserve"> he began training as an analyst under Melanie Klein, and the two developed a close working relationship. Klein’s work on infant development heavily influenced </w:t>
      </w:r>
      <w:proofErr w:type="spellStart"/>
      <w:r w:rsidRPr="00C9636B">
        <w:rPr>
          <w:sz w:val="22"/>
          <w:szCs w:val="22"/>
        </w:rPr>
        <w:t>Jaques</w:t>
      </w:r>
      <w:proofErr w:type="spellEnd"/>
      <w:r w:rsidRPr="00C9636B">
        <w:rPr>
          <w:sz w:val="22"/>
          <w:szCs w:val="22"/>
        </w:rPr>
        <w:t xml:space="preserve">’ understanding of how persecutory anxieties from childhood recurred in a workplace setting during adulthood. </w:t>
      </w:r>
      <w:proofErr w:type="spellStart"/>
      <w:r w:rsidRPr="00C9636B">
        <w:rPr>
          <w:sz w:val="22"/>
          <w:szCs w:val="22"/>
        </w:rPr>
        <w:t>Jaques</w:t>
      </w:r>
      <w:proofErr w:type="spellEnd"/>
      <w:r w:rsidRPr="00C9636B">
        <w:rPr>
          <w:sz w:val="22"/>
          <w:szCs w:val="22"/>
        </w:rPr>
        <w:t xml:space="preserve"> was also a founding fellow of the Royal College of Psychiatrists, again demonstrating the preponderance of psychoanalysts within psychiatry prior to the zenith of biological psychiatry in the late twentieth century. Later in his life, </w:t>
      </w:r>
      <w:proofErr w:type="spellStart"/>
      <w:r w:rsidRPr="00C9636B">
        <w:rPr>
          <w:sz w:val="22"/>
          <w:szCs w:val="22"/>
        </w:rPr>
        <w:t>Jaques</w:t>
      </w:r>
      <w:proofErr w:type="spellEnd"/>
      <w:r w:rsidRPr="00C9636B">
        <w:rPr>
          <w:sz w:val="22"/>
          <w:szCs w:val="22"/>
        </w:rPr>
        <w:t xml:space="preserve"> returned to North America to take up the position of Professor in Management science and George Washington University. </w:t>
      </w:r>
      <w:proofErr w:type="spellStart"/>
      <w:r w:rsidRPr="00C9636B">
        <w:rPr>
          <w:sz w:val="22"/>
          <w:szCs w:val="22"/>
        </w:rPr>
        <w:t>Jaques</w:t>
      </w:r>
      <w:proofErr w:type="spellEnd"/>
      <w:r w:rsidRPr="00C9636B">
        <w:rPr>
          <w:sz w:val="22"/>
          <w:szCs w:val="22"/>
        </w:rPr>
        <w:t xml:space="preserve"> biography personifies the trajectory of organisational psychology across the second half of the twentieth century, moving from studies of the workplace contained within social science and psychological institutes, to being increasingly subsumed into the knowledge-production juggernaut of management studies, business schools and organisational studies. </w:t>
      </w:r>
      <w:proofErr w:type="spellStart"/>
      <w:r w:rsidRPr="00C9636B">
        <w:rPr>
          <w:sz w:val="22"/>
          <w:szCs w:val="22"/>
        </w:rPr>
        <w:t>Jaques</w:t>
      </w:r>
      <w:proofErr w:type="spellEnd"/>
      <w:r w:rsidRPr="00C9636B">
        <w:rPr>
          <w:sz w:val="22"/>
          <w:szCs w:val="22"/>
        </w:rPr>
        <w:t>’ working relationship with Glacier Metals lasted until 1977: after the research team left in 1951, he stayed on as Social Science officer to the firm.</w:t>
      </w:r>
    </w:p>
    <w:p w14:paraId="15756611" w14:textId="77777777" w:rsidR="00F737DF" w:rsidRPr="00C9636B" w:rsidRDefault="00F737DF" w:rsidP="00C83448">
      <w:pPr>
        <w:spacing w:line="360" w:lineRule="auto"/>
        <w:rPr>
          <w:sz w:val="22"/>
          <w:szCs w:val="22"/>
        </w:rPr>
      </w:pPr>
    </w:p>
    <w:p w14:paraId="53D9494E" w14:textId="5FB87A68" w:rsidR="00F737DF" w:rsidRPr="00C9636B" w:rsidRDefault="00F737DF" w:rsidP="00C83448">
      <w:pPr>
        <w:spacing w:line="360" w:lineRule="auto"/>
        <w:rPr>
          <w:sz w:val="22"/>
          <w:szCs w:val="22"/>
        </w:rPr>
      </w:pPr>
      <w:r w:rsidRPr="00C9636B">
        <w:rPr>
          <w:sz w:val="22"/>
          <w:szCs w:val="22"/>
        </w:rPr>
        <w:t xml:space="preserve">Along with </w:t>
      </w:r>
      <w:proofErr w:type="spellStart"/>
      <w:r w:rsidRPr="00C9636B">
        <w:rPr>
          <w:sz w:val="22"/>
          <w:szCs w:val="22"/>
        </w:rPr>
        <w:t>Jaques</w:t>
      </w:r>
      <w:proofErr w:type="spellEnd"/>
      <w:r w:rsidRPr="00C9636B">
        <w:rPr>
          <w:sz w:val="22"/>
          <w:szCs w:val="22"/>
        </w:rPr>
        <w:t xml:space="preserve">, the Tavistock team consisted of eight other researchers. Eric Trist operated as the project’s advisor and was the most experienced member of the team, having been the senior psychologist for the War Office Selection Board’s Research and Training Centre. Alex Mitchell had started his career under Trist at the Research and Training Centre, before joining the Tavistock after a stint as Industrial Psychologist to a </w:t>
      </w:r>
      <w:proofErr w:type="gramStart"/>
      <w:r w:rsidRPr="00C9636B">
        <w:rPr>
          <w:sz w:val="22"/>
          <w:szCs w:val="22"/>
        </w:rPr>
        <w:t>soap manufacturers</w:t>
      </w:r>
      <w:proofErr w:type="gramEnd"/>
      <w:r w:rsidRPr="00C9636B">
        <w:rPr>
          <w:sz w:val="22"/>
          <w:szCs w:val="22"/>
        </w:rPr>
        <w:t xml:space="preserve"> in Newcastle. The remaining five members of the team were members of an Industrial Fellowship programme for two men from working-class backgrounds, both of which were or had been trade union scholars at Ruskin College, Oxford and two women from the civil service to receive training in psychosocial research methods for industrial problems. The Glacier project formed part of their training, alongside other research projects. For instance, K. W. </w:t>
      </w:r>
      <w:proofErr w:type="spellStart"/>
      <w:r w:rsidRPr="00C9636B">
        <w:rPr>
          <w:sz w:val="22"/>
          <w:szCs w:val="22"/>
        </w:rPr>
        <w:t>Bamforth</w:t>
      </w:r>
      <w:proofErr w:type="spellEnd"/>
      <w:r w:rsidRPr="00C9636B">
        <w:rPr>
          <w:sz w:val="22"/>
          <w:szCs w:val="22"/>
        </w:rPr>
        <w:t xml:space="preserve">, a student at the University of Leeds, used his experience as a former miner at </w:t>
      </w:r>
      <w:proofErr w:type="spellStart"/>
      <w:r w:rsidRPr="00C9636B">
        <w:rPr>
          <w:sz w:val="22"/>
          <w:szCs w:val="22"/>
        </w:rPr>
        <w:t>Elsecar</w:t>
      </w:r>
      <w:proofErr w:type="spellEnd"/>
      <w:r w:rsidRPr="00C9636B">
        <w:rPr>
          <w:sz w:val="22"/>
          <w:szCs w:val="22"/>
        </w:rPr>
        <w:t xml:space="preserve"> colliery in Tavistock research into the impact of technological change on labour organisation at the same colliery. The final member of the team was a senior trade unionist, on the National Committee of the Amalgamated Engineering Union. There are suggestions in the archive that the heterogeneity of the research team created conflicts, something that the team themselves were seemingly obsessed with analysing and resolving, meeting daily as a group to talk through differences of opinion and examine the evolving group dynamics. </w:t>
      </w:r>
    </w:p>
    <w:p w14:paraId="51DE18D7" w14:textId="77777777" w:rsidR="00F737DF" w:rsidRPr="00C9636B" w:rsidRDefault="00F737DF" w:rsidP="00C83448">
      <w:pPr>
        <w:spacing w:line="360" w:lineRule="auto"/>
        <w:rPr>
          <w:sz w:val="22"/>
          <w:szCs w:val="22"/>
        </w:rPr>
      </w:pPr>
    </w:p>
    <w:p w14:paraId="53710C1A" w14:textId="186E914E" w:rsidR="00F737DF" w:rsidRPr="00C9636B" w:rsidRDefault="00F737DF" w:rsidP="00C83448">
      <w:pPr>
        <w:spacing w:line="360" w:lineRule="auto"/>
        <w:rPr>
          <w:sz w:val="22"/>
          <w:szCs w:val="22"/>
        </w:rPr>
      </w:pPr>
      <w:r w:rsidRPr="00C9636B">
        <w:rPr>
          <w:sz w:val="22"/>
          <w:szCs w:val="22"/>
        </w:rPr>
        <w:lastRenderedPageBreak/>
        <w:t xml:space="preserve">The psychoanalytical method exerted a strong influence over the research methodology employed by the Tavistock Team. </w:t>
      </w:r>
      <w:proofErr w:type="spellStart"/>
      <w:r w:rsidRPr="00C9636B">
        <w:rPr>
          <w:sz w:val="22"/>
          <w:szCs w:val="22"/>
        </w:rPr>
        <w:t>Jaques</w:t>
      </w:r>
      <w:proofErr w:type="spellEnd"/>
      <w:r w:rsidRPr="00C9636B">
        <w:rPr>
          <w:sz w:val="22"/>
          <w:szCs w:val="22"/>
        </w:rPr>
        <w:t xml:space="preserve"> used the Glacier study to work out how psychoanalysis could operate as a social science, to make a claim that the discipline could be used to answer pressing social and economic problems. </w:t>
      </w:r>
      <w:proofErr w:type="spellStart"/>
      <w:r w:rsidRPr="00C9636B">
        <w:rPr>
          <w:sz w:val="22"/>
          <w:szCs w:val="22"/>
        </w:rPr>
        <w:t>Jaques</w:t>
      </w:r>
      <w:proofErr w:type="spellEnd"/>
      <w:r w:rsidRPr="00C9636B">
        <w:rPr>
          <w:sz w:val="22"/>
          <w:szCs w:val="22"/>
        </w:rPr>
        <w:t xml:space="preserve"> called the methodology he first worked through in Glacier ‘</w:t>
      </w:r>
      <w:proofErr w:type="gramStart"/>
      <w:r w:rsidRPr="00C9636B">
        <w:rPr>
          <w:sz w:val="22"/>
          <w:szCs w:val="22"/>
        </w:rPr>
        <w:t>social-analysis’</w:t>
      </w:r>
      <w:proofErr w:type="gramEnd"/>
      <w:r w:rsidRPr="00C9636B">
        <w:rPr>
          <w:sz w:val="22"/>
          <w:szCs w:val="22"/>
        </w:rPr>
        <w:t xml:space="preserve">. In the article in which </w:t>
      </w:r>
      <w:proofErr w:type="spellStart"/>
      <w:r w:rsidRPr="00C9636B">
        <w:rPr>
          <w:sz w:val="22"/>
          <w:szCs w:val="22"/>
        </w:rPr>
        <w:t>Jaques</w:t>
      </w:r>
      <w:proofErr w:type="spellEnd"/>
      <w:r w:rsidRPr="00C9636B">
        <w:rPr>
          <w:sz w:val="22"/>
          <w:szCs w:val="22"/>
        </w:rPr>
        <w:t xml:space="preserve"> expounded on this method, the porous boundaries between sociology and psychoanalysis are evident in the slippage between the ways he uses the term ‘social science’ in the text. Although he is clear that his method drew on clinical practice, he defines </w:t>
      </w:r>
      <w:proofErr w:type="gramStart"/>
      <w:r w:rsidRPr="00C9636B">
        <w:rPr>
          <w:sz w:val="22"/>
          <w:szCs w:val="22"/>
        </w:rPr>
        <w:t>social-analysis</w:t>
      </w:r>
      <w:proofErr w:type="gramEnd"/>
      <w:r w:rsidRPr="00C9636B">
        <w:rPr>
          <w:sz w:val="22"/>
          <w:szCs w:val="22"/>
        </w:rPr>
        <w:t xml:space="preserve"> as ‘social science consultancy’.</w:t>
      </w:r>
      <w:r w:rsidRPr="00C9636B">
        <w:rPr>
          <w:rStyle w:val="FootnoteReference"/>
          <w:sz w:val="22"/>
          <w:szCs w:val="22"/>
        </w:rPr>
        <w:footnoteReference w:id="34"/>
      </w:r>
      <w:r w:rsidRPr="00C9636B">
        <w:rPr>
          <w:sz w:val="22"/>
          <w:szCs w:val="22"/>
        </w:rPr>
        <w:t xml:space="preserve"> </w:t>
      </w:r>
      <w:r w:rsidR="00A72A9E">
        <w:rPr>
          <w:sz w:val="22"/>
          <w:szCs w:val="22"/>
        </w:rPr>
        <w:t xml:space="preserve">Authors in </w:t>
      </w:r>
      <w:r w:rsidR="00A72A9E">
        <w:rPr>
          <w:i/>
          <w:iCs/>
          <w:sz w:val="22"/>
          <w:szCs w:val="22"/>
        </w:rPr>
        <w:t xml:space="preserve">Our Opinion </w:t>
      </w:r>
      <w:r w:rsidR="00A72A9E">
        <w:rPr>
          <w:sz w:val="22"/>
          <w:szCs w:val="22"/>
        </w:rPr>
        <w:t>too use</w:t>
      </w:r>
      <w:r w:rsidR="00545BD3">
        <w:rPr>
          <w:sz w:val="22"/>
          <w:szCs w:val="22"/>
        </w:rPr>
        <w:t>d</w:t>
      </w:r>
      <w:r w:rsidR="00A72A9E">
        <w:rPr>
          <w:sz w:val="22"/>
          <w:szCs w:val="22"/>
        </w:rPr>
        <w:t xml:space="preserve"> ‘psychology’ and ‘social science’ as interchangeable terms in the Glacier context, further attesting to the blurred methodology this project created. </w:t>
      </w:r>
      <w:proofErr w:type="spellStart"/>
      <w:r w:rsidRPr="00C9636B">
        <w:rPr>
          <w:sz w:val="22"/>
          <w:szCs w:val="22"/>
        </w:rPr>
        <w:t>Jaques</w:t>
      </w:r>
      <w:proofErr w:type="spellEnd"/>
      <w:r w:rsidRPr="00C9636B">
        <w:rPr>
          <w:sz w:val="22"/>
          <w:szCs w:val="22"/>
        </w:rPr>
        <w:t xml:space="preserve"> never received sociological training, and was a psychoanalyst by profession, and yet he was appointed ‘Social Science Officer’ at Glacier after the Tavistock project ended. I contend that this slippage is something to take seriously. For </w:t>
      </w:r>
      <w:proofErr w:type="spellStart"/>
      <w:r w:rsidRPr="00C9636B">
        <w:rPr>
          <w:sz w:val="22"/>
          <w:szCs w:val="22"/>
        </w:rPr>
        <w:t>Jaques</w:t>
      </w:r>
      <w:proofErr w:type="spellEnd"/>
      <w:r w:rsidRPr="00C9636B">
        <w:rPr>
          <w:sz w:val="22"/>
          <w:szCs w:val="22"/>
        </w:rPr>
        <w:t xml:space="preserve">, it was not inaccurate to see psychoanalysis as social science. </w:t>
      </w:r>
      <w:r w:rsidR="009E33A2">
        <w:rPr>
          <w:sz w:val="22"/>
          <w:szCs w:val="22"/>
        </w:rPr>
        <w:t>To see this as a</w:t>
      </w:r>
      <w:r w:rsidRPr="00C9636B">
        <w:rPr>
          <w:sz w:val="22"/>
          <w:szCs w:val="22"/>
        </w:rPr>
        <w:t xml:space="preserve"> misidentification </w:t>
      </w:r>
      <w:r w:rsidR="009E33A2">
        <w:rPr>
          <w:sz w:val="22"/>
          <w:szCs w:val="22"/>
        </w:rPr>
        <w:t>is to assume psychoanalysis was only able to speak about or to the individual, shorn of social context</w:t>
      </w:r>
      <w:r w:rsidRPr="00C9636B">
        <w:rPr>
          <w:sz w:val="22"/>
          <w:szCs w:val="22"/>
        </w:rPr>
        <w:t xml:space="preserve">. </w:t>
      </w:r>
      <w:r w:rsidR="009E33A2">
        <w:rPr>
          <w:sz w:val="22"/>
          <w:szCs w:val="22"/>
        </w:rPr>
        <w:t xml:space="preserve">However, </w:t>
      </w:r>
      <w:r w:rsidRPr="00C9636B">
        <w:rPr>
          <w:sz w:val="22"/>
          <w:szCs w:val="22"/>
        </w:rPr>
        <w:t xml:space="preserve">Glacier was an experiment in seeing what psychoanalysis could do, how much it could speak to the social and interpersonal relationships in work. </w:t>
      </w:r>
    </w:p>
    <w:p w14:paraId="6A6CF2AC" w14:textId="77777777" w:rsidR="00F737DF" w:rsidRPr="00C9636B" w:rsidRDefault="00F737DF" w:rsidP="00C83448">
      <w:pPr>
        <w:spacing w:line="360" w:lineRule="auto"/>
        <w:rPr>
          <w:sz w:val="22"/>
          <w:szCs w:val="22"/>
        </w:rPr>
      </w:pPr>
    </w:p>
    <w:p w14:paraId="70A6A0F3" w14:textId="4C9EB160" w:rsidR="00F737DF" w:rsidRPr="00C9636B" w:rsidRDefault="00F737DF" w:rsidP="00C83448">
      <w:pPr>
        <w:spacing w:line="360" w:lineRule="auto"/>
        <w:rPr>
          <w:sz w:val="22"/>
          <w:szCs w:val="22"/>
        </w:rPr>
      </w:pPr>
      <w:r w:rsidRPr="00C9636B">
        <w:rPr>
          <w:sz w:val="22"/>
          <w:szCs w:val="22"/>
        </w:rPr>
        <w:t xml:space="preserve">The need to make psychoanalysis both respectable and useful for the company altered the outcome of the study. Although there was no mention of this in the account of the Glacier research published by </w:t>
      </w:r>
      <w:proofErr w:type="spellStart"/>
      <w:r w:rsidRPr="00C9636B">
        <w:rPr>
          <w:sz w:val="22"/>
          <w:szCs w:val="22"/>
        </w:rPr>
        <w:t>Jaques</w:t>
      </w:r>
      <w:proofErr w:type="spellEnd"/>
      <w:r w:rsidRPr="00C9636B">
        <w:rPr>
          <w:sz w:val="22"/>
          <w:szCs w:val="22"/>
        </w:rPr>
        <w:t>, the project changed significantly from when the team presented an initial progress report to the Medical Research Council’s Occupational Psychology Committee in January 1949. The researchers initially hoped to study the factory in its social and economic context, taking account of ‘primary factors such as markets, housing, labour supply and availability and quality of raw materials, and secondary factors such as internal technical developments, financial policy; as well as ‘social and psychological factors’ inside the factory, ‘such as questions of prestige and personalities’.</w:t>
      </w:r>
      <w:r w:rsidRPr="00C9636B">
        <w:rPr>
          <w:rStyle w:val="FootnoteReference"/>
          <w:sz w:val="22"/>
          <w:szCs w:val="22"/>
        </w:rPr>
        <w:footnoteReference w:id="35"/>
      </w:r>
      <w:r w:rsidRPr="00C9636B">
        <w:rPr>
          <w:sz w:val="22"/>
          <w:szCs w:val="22"/>
        </w:rPr>
        <w:t xml:space="preserve"> It was expected that these ‘larger economic, social and cultural factors in the community’ would make up the ‘primary factors’ determining morale and productivity inside Glacier.</w:t>
      </w:r>
      <w:r w:rsidRPr="00C9636B">
        <w:rPr>
          <w:rStyle w:val="FootnoteReference"/>
          <w:sz w:val="22"/>
          <w:szCs w:val="22"/>
        </w:rPr>
        <w:footnoteReference w:id="36"/>
      </w:r>
      <w:r w:rsidRPr="00C9636B">
        <w:rPr>
          <w:sz w:val="22"/>
          <w:szCs w:val="22"/>
        </w:rPr>
        <w:t xml:space="preserve"> The team determined that taking account of this list of factors that ranged across the micro and macro scale would require a holistic and interdisciplinary approach. The team claimed that it was ‘not feasible to isolate single factors or </w:t>
      </w:r>
      <w:r w:rsidRPr="00C9636B">
        <w:rPr>
          <w:sz w:val="22"/>
          <w:szCs w:val="22"/>
        </w:rPr>
        <w:lastRenderedPageBreak/>
        <w:t>forces’, that they were ‘both complex and interdependent’.</w:t>
      </w:r>
      <w:r w:rsidRPr="00C9636B">
        <w:rPr>
          <w:rStyle w:val="FootnoteReference"/>
          <w:sz w:val="22"/>
          <w:szCs w:val="22"/>
        </w:rPr>
        <w:footnoteReference w:id="37"/>
      </w:r>
      <w:r w:rsidRPr="00C9636B">
        <w:rPr>
          <w:sz w:val="22"/>
          <w:szCs w:val="22"/>
        </w:rPr>
        <w:t xml:space="preserve"> However, the scope of the study considerably narrowed as research progressed. After initially dreaming big, the Tavistock team’s scale increasingly shrunk to focus exclusively on the organisation itself. With the Glacier study, we can see the Tavistock researchers arrive at a mode of studying the workplace that has been criticised by Michael Rose’s as typical of field of </w:t>
      </w:r>
      <w:r w:rsidR="00AE2982">
        <w:rPr>
          <w:sz w:val="22"/>
          <w:szCs w:val="22"/>
        </w:rPr>
        <w:t>h</w:t>
      </w:r>
      <w:r w:rsidRPr="00C9636B">
        <w:rPr>
          <w:sz w:val="22"/>
          <w:szCs w:val="22"/>
        </w:rPr>
        <w:t xml:space="preserve">uman </w:t>
      </w:r>
      <w:r w:rsidR="00AE2982">
        <w:rPr>
          <w:sz w:val="22"/>
          <w:szCs w:val="22"/>
        </w:rPr>
        <w:t>r</w:t>
      </w:r>
      <w:r w:rsidRPr="00C9636B">
        <w:rPr>
          <w:sz w:val="22"/>
          <w:szCs w:val="22"/>
        </w:rPr>
        <w:t xml:space="preserve">elations studies. The researchers, after emphasising the importance of a study that </w:t>
      </w:r>
      <w:proofErr w:type="gramStart"/>
      <w:r w:rsidRPr="00C9636B">
        <w:rPr>
          <w:sz w:val="22"/>
          <w:szCs w:val="22"/>
        </w:rPr>
        <w:t>took into account</w:t>
      </w:r>
      <w:proofErr w:type="gramEnd"/>
      <w:r w:rsidRPr="00C9636B">
        <w:rPr>
          <w:sz w:val="22"/>
          <w:szCs w:val="22"/>
        </w:rPr>
        <w:t xml:space="preserve"> broader social, economic, technological and psychological contexts that the workers and the company operated in, did a complete </w:t>
      </w:r>
      <w:r w:rsidRPr="00C9636B">
        <w:rPr>
          <w:i/>
          <w:iCs/>
          <w:sz w:val="22"/>
          <w:szCs w:val="22"/>
        </w:rPr>
        <w:t>volte face</w:t>
      </w:r>
      <w:r w:rsidRPr="00C9636B">
        <w:rPr>
          <w:sz w:val="22"/>
          <w:szCs w:val="22"/>
        </w:rPr>
        <w:t>, producing a story that ended up framing the workplace as a closed society, operating almost entirely in a vacuum.</w:t>
      </w:r>
      <w:r w:rsidRPr="00C9636B">
        <w:rPr>
          <w:rStyle w:val="FootnoteReference"/>
          <w:sz w:val="22"/>
          <w:szCs w:val="22"/>
        </w:rPr>
        <w:footnoteReference w:id="38"/>
      </w:r>
      <w:r w:rsidRPr="00C9636B">
        <w:rPr>
          <w:sz w:val="22"/>
          <w:szCs w:val="22"/>
        </w:rPr>
        <w:t xml:space="preserve"> </w:t>
      </w:r>
    </w:p>
    <w:p w14:paraId="43797CC5" w14:textId="77777777" w:rsidR="00F737DF" w:rsidRPr="00C9636B" w:rsidRDefault="00F737DF" w:rsidP="00C83448">
      <w:pPr>
        <w:spacing w:line="360" w:lineRule="auto"/>
        <w:rPr>
          <w:sz w:val="22"/>
          <w:szCs w:val="22"/>
        </w:rPr>
      </w:pPr>
    </w:p>
    <w:p w14:paraId="6FEE6474" w14:textId="7F078FB4" w:rsidR="00F737DF" w:rsidRPr="00C9636B" w:rsidRDefault="00F737DF" w:rsidP="00C83448">
      <w:pPr>
        <w:spacing w:line="360" w:lineRule="auto"/>
        <w:rPr>
          <w:sz w:val="22"/>
          <w:szCs w:val="22"/>
        </w:rPr>
      </w:pPr>
      <w:r w:rsidRPr="00C9636B">
        <w:rPr>
          <w:sz w:val="22"/>
          <w:szCs w:val="22"/>
        </w:rPr>
        <w:t xml:space="preserve">The transition from a socio-psychological to an organisational study, I contend, was partly the result of the psychoanalytic method. The close involvement of Glacier employees in directing the study and co-producing organisational knowledge must also have played a role. The Tavistock </w:t>
      </w:r>
      <w:proofErr w:type="gramStart"/>
      <w:r w:rsidRPr="00C9636B">
        <w:rPr>
          <w:sz w:val="22"/>
          <w:szCs w:val="22"/>
        </w:rPr>
        <w:t>social-analysts</w:t>
      </w:r>
      <w:proofErr w:type="gramEnd"/>
      <w:r w:rsidRPr="00C9636B">
        <w:rPr>
          <w:sz w:val="22"/>
          <w:szCs w:val="22"/>
        </w:rPr>
        <w:t xml:space="preserve"> made themselves available, like a psychoanalyst would, to the employees who presented them with organisational problems to solve. Outside forces, such as employees’ home life, were outside of the immediate scope of the researchers. </w:t>
      </w:r>
    </w:p>
    <w:p w14:paraId="2790B2E6" w14:textId="77777777" w:rsidR="00F737DF" w:rsidRPr="00C9636B" w:rsidRDefault="00F737DF" w:rsidP="00C83448">
      <w:pPr>
        <w:spacing w:line="360" w:lineRule="auto"/>
        <w:rPr>
          <w:sz w:val="22"/>
          <w:szCs w:val="22"/>
        </w:rPr>
      </w:pPr>
    </w:p>
    <w:p w14:paraId="752BE5A9" w14:textId="137788DA" w:rsidR="00F737DF" w:rsidRPr="00C9636B" w:rsidRDefault="00C83448" w:rsidP="00C83448">
      <w:pPr>
        <w:spacing w:line="360" w:lineRule="auto"/>
        <w:rPr>
          <w:sz w:val="22"/>
          <w:szCs w:val="22"/>
        </w:rPr>
      </w:pPr>
      <w:r>
        <w:rPr>
          <w:sz w:val="22"/>
          <w:szCs w:val="22"/>
        </w:rPr>
        <w:t>****</w:t>
      </w:r>
    </w:p>
    <w:p w14:paraId="4D6D27EA" w14:textId="5DE27727" w:rsidR="00BC7D0A" w:rsidRDefault="00BC7D0A" w:rsidP="00C83448">
      <w:pPr>
        <w:spacing w:line="360" w:lineRule="auto"/>
        <w:rPr>
          <w:sz w:val="22"/>
          <w:szCs w:val="22"/>
        </w:rPr>
      </w:pPr>
    </w:p>
    <w:p w14:paraId="68F9B6E1" w14:textId="77777777" w:rsidR="00EE266B" w:rsidRPr="00C9636B" w:rsidRDefault="00EE266B" w:rsidP="00EE266B">
      <w:pPr>
        <w:spacing w:line="360" w:lineRule="auto"/>
        <w:rPr>
          <w:sz w:val="22"/>
          <w:szCs w:val="22"/>
        </w:rPr>
      </w:pPr>
      <w:r w:rsidRPr="00C9636B">
        <w:rPr>
          <w:sz w:val="22"/>
          <w:szCs w:val="22"/>
        </w:rPr>
        <w:t>The Tavistock team started researching in Glacier in 1947. Their first task was to conduct a study of company morale through small group discussions with ‘a representative cross-section’ of employees.</w:t>
      </w:r>
      <w:r w:rsidRPr="00C9636B">
        <w:rPr>
          <w:rStyle w:val="FootnoteReference"/>
          <w:sz w:val="22"/>
          <w:szCs w:val="22"/>
        </w:rPr>
        <w:footnoteReference w:id="39"/>
      </w:r>
      <w:r w:rsidRPr="00C9636B">
        <w:rPr>
          <w:sz w:val="22"/>
          <w:szCs w:val="22"/>
        </w:rPr>
        <w:t xml:space="preserve"> They found evidence of good morale and emotional security in workers’ ability to frankly express their criticisms of the firm. However, they also found dissatisfaction and scepticism with senior management’s human relations schemes. The researchers found that management’s aim to increase participation in company decision-making was not necessarily welcomed by employees, whose first thought ‘when some new scheme was being mooted was “What’s being put over us?”.</w:t>
      </w:r>
      <w:r w:rsidRPr="00C9636B">
        <w:rPr>
          <w:rStyle w:val="FootnoteReference"/>
          <w:sz w:val="22"/>
          <w:szCs w:val="22"/>
        </w:rPr>
        <w:footnoteReference w:id="40"/>
      </w:r>
      <w:r w:rsidRPr="00C9636B">
        <w:rPr>
          <w:sz w:val="22"/>
          <w:szCs w:val="22"/>
        </w:rPr>
        <w:t xml:space="preserve"> </w:t>
      </w:r>
    </w:p>
    <w:p w14:paraId="16F4ADEF" w14:textId="77777777" w:rsidR="00EE266B" w:rsidRPr="00C9636B" w:rsidRDefault="00EE266B" w:rsidP="00EE266B">
      <w:pPr>
        <w:spacing w:line="360" w:lineRule="auto"/>
        <w:rPr>
          <w:sz w:val="22"/>
          <w:szCs w:val="22"/>
        </w:rPr>
      </w:pPr>
    </w:p>
    <w:p w14:paraId="43C15A27" w14:textId="77777777" w:rsidR="00EE266B" w:rsidRPr="00C9636B" w:rsidRDefault="00EE266B" w:rsidP="00EE266B">
      <w:pPr>
        <w:spacing w:line="360" w:lineRule="auto"/>
        <w:rPr>
          <w:sz w:val="22"/>
          <w:szCs w:val="22"/>
        </w:rPr>
      </w:pPr>
      <w:r w:rsidRPr="00C9636B">
        <w:rPr>
          <w:sz w:val="22"/>
          <w:szCs w:val="22"/>
        </w:rPr>
        <w:t xml:space="preserve">Scepticism about Glacier’s unique model of industrial democracy reached into high places. Prior to the arrival of the psychologists, there was already a feeling that the Glacier model of industrial democracy was ineffectual and bureaucratic. Most strikingly, the Technical Director W.H. Tait, essentially Wilfred Brown’s second-in-command, complained in </w:t>
      </w:r>
      <w:r w:rsidRPr="00C9636B">
        <w:rPr>
          <w:i/>
          <w:iCs/>
          <w:sz w:val="22"/>
          <w:szCs w:val="22"/>
        </w:rPr>
        <w:t>Our Opinion</w:t>
      </w:r>
      <w:r w:rsidRPr="00C9636B">
        <w:rPr>
          <w:sz w:val="22"/>
          <w:szCs w:val="22"/>
        </w:rPr>
        <w:t xml:space="preserve"> that </w:t>
      </w:r>
      <w:r w:rsidRPr="00C9636B">
        <w:rPr>
          <w:sz w:val="22"/>
          <w:szCs w:val="22"/>
        </w:rPr>
        <w:lastRenderedPageBreak/>
        <w:t>‘there is far too much talking going on in the world to-day, and we at Glacier do a bit more than our share of it.’ He was especially critical of ‘talk as such’, the idea ‘that if you put everyone concerned around a table and let them talk, the solution to any problem will, in some magic way, be found’.</w:t>
      </w:r>
      <w:r w:rsidRPr="00C9636B">
        <w:rPr>
          <w:rStyle w:val="FootnoteReference"/>
          <w:sz w:val="22"/>
          <w:szCs w:val="22"/>
        </w:rPr>
        <w:t xml:space="preserve"> </w:t>
      </w:r>
      <w:r w:rsidRPr="00C9636B">
        <w:rPr>
          <w:rStyle w:val="FootnoteReference"/>
          <w:sz w:val="22"/>
          <w:szCs w:val="22"/>
        </w:rPr>
        <w:footnoteReference w:id="41"/>
      </w:r>
      <w:r w:rsidRPr="00C9636B">
        <w:rPr>
          <w:sz w:val="22"/>
          <w:szCs w:val="22"/>
        </w:rPr>
        <w:t xml:space="preserve"> Talking towards a solution was a technique much vaunted by the psychoanalysts, who thought of joint consultation meetings as an opportunity for ‘working through’ group grievances. As will be discussed later in this chapter, the distinction between talk and action touched upon gendered anxieties that manifested themselves in the creative and acerbic content of the magazine.</w:t>
      </w:r>
    </w:p>
    <w:p w14:paraId="6BAC6A13" w14:textId="77777777" w:rsidR="00EE266B" w:rsidRPr="00C9636B" w:rsidRDefault="00EE266B" w:rsidP="00EE266B">
      <w:pPr>
        <w:spacing w:line="360" w:lineRule="auto"/>
        <w:rPr>
          <w:sz w:val="22"/>
          <w:szCs w:val="22"/>
        </w:rPr>
      </w:pPr>
    </w:p>
    <w:p w14:paraId="6FA12CD9" w14:textId="59B6EBC3" w:rsidR="00BC7D0A" w:rsidRPr="00C9636B" w:rsidRDefault="00BC7D0A" w:rsidP="00C83448">
      <w:pPr>
        <w:spacing w:line="360" w:lineRule="auto"/>
        <w:rPr>
          <w:sz w:val="22"/>
          <w:szCs w:val="22"/>
        </w:rPr>
      </w:pPr>
      <w:r w:rsidRPr="00C9636B">
        <w:rPr>
          <w:sz w:val="22"/>
          <w:szCs w:val="22"/>
        </w:rPr>
        <w:t>The attitude of contributors to the Glacier magazine toward psychology could be described as one of intensifying cynicism. Prior to the start of the Tavistock study in 1947, articles invoked psychology in good faith. The common ridicule of the psychological profession was still present, as in a 1941 article that declared psychologists ‘masters at giving long and almost unpronounceable names to things of simple origin’.</w:t>
      </w:r>
      <w:r w:rsidRPr="00C9636B">
        <w:rPr>
          <w:rStyle w:val="FootnoteReference"/>
          <w:sz w:val="22"/>
          <w:szCs w:val="22"/>
        </w:rPr>
        <w:footnoteReference w:id="42"/>
      </w:r>
      <w:r w:rsidRPr="00C9636B">
        <w:rPr>
          <w:sz w:val="22"/>
          <w:szCs w:val="22"/>
        </w:rPr>
        <w:t xml:space="preserve"> Whilst psychology was seen a little more than window-dressed common-sense, the discipline was not</w:t>
      </w:r>
      <w:r w:rsidR="00AD3D0E">
        <w:rPr>
          <w:sz w:val="22"/>
          <w:szCs w:val="22"/>
        </w:rPr>
        <w:t xml:space="preserve"> yet</w:t>
      </w:r>
      <w:r w:rsidRPr="00C9636B">
        <w:rPr>
          <w:sz w:val="22"/>
          <w:szCs w:val="22"/>
        </w:rPr>
        <w:t xml:space="preserve"> treated</w:t>
      </w:r>
      <w:r w:rsidR="00AD3D0E">
        <w:rPr>
          <w:sz w:val="22"/>
          <w:szCs w:val="22"/>
        </w:rPr>
        <w:t xml:space="preserve"> </w:t>
      </w:r>
      <w:r w:rsidRPr="00C9636B">
        <w:rPr>
          <w:sz w:val="22"/>
          <w:szCs w:val="22"/>
        </w:rPr>
        <w:t>as a malign influence. Indeed, earlier articles dabbled in a vernacular psychology of their own. The same article that ribbed psychologists for their mastery of overcomplicating the simple still indulged in psychoanalytic explanations for muted class animosity during the war. The author observed that the ‘frigid’ atmosphere when office and factory workers mixed was ‘overcome to a tremendous degree, but not to the extent that most of us would wish.’ Class tension simmered under the surface of cordial relations, and the author reached for the language of the subconscious to explain this: ‘Subconsciously, no doubt, the office worker blames the factory worker for the lack of friendliness outside working hours and conversely the factory worker thinks on similar lines.’</w:t>
      </w:r>
      <w:r w:rsidRPr="00C9636B">
        <w:rPr>
          <w:rStyle w:val="FootnoteReference"/>
          <w:sz w:val="22"/>
          <w:szCs w:val="22"/>
        </w:rPr>
        <w:footnoteReference w:id="43"/>
      </w:r>
      <w:r w:rsidRPr="00C9636B">
        <w:rPr>
          <w:sz w:val="22"/>
          <w:szCs w:val="22"/>
        </w:rPr>
        <w:t xml:space="preserve"> Even the avowed critic could not resist the allure of psychologists’ ideas, and vernacular psychology coexisted with disdain for the professionals. </w:t>
      </w:r>
    </w:p>
    <w:p w14:paraId="15426FCE" w14:textId="77777777" w:rsidR="00BC7D0A" w:rsidRPr="00C9636B" w:rsidRDefault="00BC7D0A" w:rsidP="00C83448">
      <w:pPr>
        <w:spacing w:line="360" w:lineRule="auto"/>
        <w:rPr>
          <w:sz w:val="22"/>
          <w:szCs w:val="22"/>
        </w:rPr>
      </w:pPr>
    </w:p>
    <w:p w14:paraId="30C7E5C3" w14:textId="3C61D033" w:rsidR="00BC7D0A" w:rsidRPr="00C9636B" w:rsidRDefault="00BC7D0A" w:rsidP="00C83448">
      <w:pPr>
        <w:spacing w:line="360" w:lineRule="auto"/>
        <w:rPr>
          <w:color w:val="000000" w:themeColor="text1"/>
          <w:sz w:val="22"/>
          <w:szCs w:val="22"/>
        </w:rPr>
      </w:pPr>
      <w:r w:rsidRPr="00C9636B">
        <w:rPr>
          <w:sz w:val="22"/>
          <w:szCs w:val="22"/>
        </w:rPr>
        <w:t>The Managing Director’s enthusiasm for psychology shaped the language used in the company, in ways that</w:t>
      </w:r>
      <w:r w:rsidR="006D73D0">
        <w:rPr>
          <w:sz w:val="22"/>
          <w:szCs w:val="22"/>
        </w:rPr>
        <w:t xml:space="preserve">, as in the example above, </w:t>
      </w:r>
      <w:r w:rsidRPr="00C9636B">
        <w:rPr>
          <w:sz w:val="22"/>
          <w:szCs w:val="22"/>
        </w:rPr>
        <w:t xml:space="preserve">abraded the distinctions between simple acceptance or resistance. Employees deployed the psychological language to criticise senior management on their own terms. A May 1948 article on a bungled scheme by management to distribute £30,000 of surplus profits called the broken promise ‘another piece of bad psychology’. Expectations had been raised and then dashed, causing ‘emotional damage’. The author weaponised Glacier’s self-conscious reputation as a firm attentive to the human factor, ending with a pointed dig: ‘I hope </w:t>
      </w:r>
      <w:r w:rsidRPr="00C9636B">
        <w:rPr>
          <w:sz w:val="22"/>
          <w:szCs w:val="22"/>
        </w:rPr>
        <w:lastRenderedPageBreak/>
        <w:t>that on any future occasion…our management committee will employ a little of that psychology about which they talk so often.’</w:t>
      </w:r>
      <w:r w:rsidRPr="00C9636B">
        <w:rPr>
          <w:rStyle w:val="FootnoteReference"/>
          <w:sz w:val="22"/>
          <w:szCs w:val="22"/>
        </w:rPr>
        <w:footnoteReference w:id="44"/>
      </w:r>
      <w:r w:rsidRPr="00C9636B">
        <w:rPr>
          <w:sz w:val="22"/>
          <w:szCs w:val="22"/>
        </w:rPr>
        <w:t xml:space="preserve"> This article hints at what will become apparent </w:t>
      </w:r>
      <w:proofErr w:type="gramStart"/>
      <w:r w:rsidRPr="00C9636B">
        <w:rPr>
          <w:sz w:val="22"/>
          <w:szCs w:val="22"/>
        </w:rPr>
        <w:t>later on</w:t>
      </w:r>
      <w:proofErr w:type="gramEnd"/>
      <w:r w:rsidRPr="00C9636B">
        <w:rPr>
          <w:sz w:val="22"/>
          <w:szCs w:val="22"/>
        </w:rPr>
        <w:t xml:space="preserve"> in this chapter. The democratic nature of </w:t>
      </w:r>
      <w:r w:rsidRPr="00C9636B">
        <w:rPr>
          <w:i/>
          <w:iCs/>
          <w:sz w:val="22"/>
          <w:szCs w:val="22"/>
        </w:rPr>
        <w:t>Our Opinion</w:t>
      </w:r>
      <w:r w:rsidRPr="00C9636B">
        <w:rPr>
          <w:sz w:val="22"/>
          <w:szCs w:val="22"/>
        </w:rPr>
        <w:t xml:space="preserve"> encouraged, even demanded, Glacier employees to position themselves as experts on not only company life, but also industrial relations, political economy, social science and even human nature. </w:t>
      </w:r>
      <w:r w:rsidRPr="00C9636B">
        <w:rPr>
          <w:color w:val="000000" w:themeColor="text1"/>
          <w:sz w:val="22"/>
          <w:szCs w:val="22"/>
        </w:rPr>
        <w:t xml:space="preserve">In a way, it was no surprise that this culture of democratic participation would that </w:t>
      </w:r>
      <w:proofErr w:type="gramStart"/>
      <w:r w:rsidRPr="00C9636B">
        <w:rPr>
          <w:color w:val="000000" w:themeColor="text1"/>
          <w:sz w:val="22"/>
          <w:szCs w:val="22"/>
        </w:rPr>
        <w:t>began</w:t>
      </w:r>
      <w:proofErr w:type="gramEnd"/>
      <w:r w:rsidRPr="00C9636B">
        <w:rPr>
          <w:color w:val="000000" w:themeColor="text1"/>
          <w:sz w:val="22"/>
          <w:szCs w:val="22"/>
        </w:rPr>
        <w:t xml:space="preserve"> with interested debate would turn into cynicism against the sole expertise of </w:t>
      </w:r>
      <w:proofErr w:type="spellStart"/>
      <w:r w:rsidRPr="00C9636B">
        <w:rPr>
          <w:color w:val="000000" w:themeColor="text1"/>
          <w:sz w:val="22"/>
          <w:szCs w:val="22"/>
        </w:rPr>
        <w:t>Jaques</w:t>
      </w:r>
      <w:proofErr w:type="spellEnd"/>
      <w:r w:rsidRPr="00C9636B">
        <w:rPr>
          <w:color w:val="000000" w:themeColor="text1"/>
          <w:sz w:val="22"/>
          <w:szCs w:val="22"/>
        </w:rPr>
        <w:t xml:space="preserve"> and the Tavistock Team.</w:t>
      </w:r>
    </w:p>
    <w:p w14:paraId="7FC63EF4" w14:textId="77777777" w:rsidR="00BC7D0A" w:rsidRPr="00C9636B" w:rsidRDefault="00BC7D0A" w:rsidP="00C83448">
      <w:pPr>
        <w:spacing w:line="360" w:lineRule="auto"/>
        <w:rPr>
          <w:color w:val="000000" w:themeColor="text1"/>
          <w:sz w:val="22"/>
          <w:szCs w:val="22"/>
        </w:rPr>
      </w:pPr>
    </w:p>
    <w:p w14:paraId="736A2407" w14:textId="77777777" w:rsidR="00BC7D0A" w:rsidRPr="00C9636B" w:rsidRDefault="00BC7D0A" w:rsidP="00C83448">
      <w:pPr>
        <w:spacing w:line="360" w:lineRule="auto"/>
        <w:rPr>
          <w:color w:val="000000" w:themeColor="text1"/>
          <w:sz w:val="22"/>
          <w:szCs w:val="22"/>
        </w:rPr>
      </w:pPr>
      <w:r w:rsidRPr="00C9636B">
        <w:rPr>
          <w:color w:val="000000" w:themeColor="text1"/>
          <w:sz w:val="22"/>
          <w:szCs w:val="22"/>
        </w:rPr>
        <w:t xml:space="preserve">Before the Tavistock researchers arrived, the pages of </w:t>
      </w:r>
      <w:r w:rsidRPr="00C9636B">
        <w:rPr>
          <w:i/>
          <w:iCs/>
          <w:color w:val="000000" w:themeColor="text1"/>
          <w:sz w:val="22"/>
          <w:szCs w:val="22"/>
        </w:rPr>
        <w:t xml:space="preserve">Our Opinion </w:t>
      </w:r>
      <w:r w:rsidRPr="00C9636B">
        <w:rPr>
          <w:color w:val="000000" w:themeColor="text1"/>
          <w:sz w:val="22"/>
          <w:szCs w:val="22"/>
        </w:rPr>
        <w:t>churned with articles examining group relationships and the role of the individual within a society, topics that would later be positioned as the preserve of Human Relations experts. A Christmas message from the company directors in 1947 prompted a lively exchange about the relationship between individual and group wellbeing. One correspondent chewed over the directors’ claim that ‘</w:t>
      </w:r>
      <w:r w:rsidRPr="00C9636B">
        <w:rPr>
          <w:sz w:val="22"/>
          <w:szCs w:val="22"/>
        </w:rPr>
        <w:t>we shall gain more as individuals by giving more thought to the group than to our individual aspirations’.</w:t>
      </w:r>
      <w:r w:rsidRPr="00C9636B">
        <w:rPr>
          <w:rStyle w:val="FootnoteReference"/>
          <w:color w:val="000000" w:themeColor="text1"/>
          <w:sz w:val="22"/>
          <w:szCs w:val="22"/>
        </w:rPr>
        <w:t xml:space="preserve"> </w:t>
      </w:r>
      <w:r w:rsidRPr="00C9636B">
        <w:rPr>
          <w:rStyle w:val="FootnoteReference"/>
          <w:color w:val="000000" w:themeColor="text1"/>
          <w:sz w:val="22"/>
          <w:szCs w:val="22"/>
        </w:rPr>
        <w:footnoteReference w:id="45"/>
      </w:r>
      <w:r w:rsidRPr="00C9636B">
        <w:rPr>
          <w:color w:val="000000" w:themeColor="text1"/>
          <w:sz w:val="22"/>
          <w:szCs w:val="22"/>
        </w:rPr>
        <w:t xml:space="preserve"> The author, G.B.S of Glasgow Service Station, argued that surely group welfare rested on the wellbeing of the individual, rather than the other way around:</w:t>
      </w:r>
    </w:p>
    <w:p w14:paraId="49F51774" w14:textId="77777777" w:rsidR="00BC7D0A" w:rsidRPr="00C9636B" w:rsidRDefault="00BC7D0A" w:rsidP="00C83448">
      <w:pPr>
        <w:spacing w:line="360" w:lineRule="auto"/>
        <w:rPr>
          <w:color w:val="000000" w:themeColor="text1"/>
          <w:sz w:val="22"/>
          <w:szCs w:val="22"/>
        </w:rPr>
      </w:pPr>
    </w:p>
    <w:p w14:paraId="5A91A12B" w14:textId="77777777" w:rsidR="00BC7D0A" w:rsidRPr="00C9636B" w:rsidRDefault="00BC7D0A" w:rsidP="00C83448">
      <w:pPr>
        <w:spacing w:line="360" w:lineRule="auto"/>
        <w:rPr>
          <w:color w:val="000000" w:themeColor="text1"/>
          <w:sz w:val="22"/>
          <w:szCs w:val="22"/>
        </w:rPr>
      </w:pPr>
      <w:r w:rsidRPr="00C9636B">
        <w:rPr>
          <w:color w:val="000000" w:themeColor="text1"/>
          <w:sz w:val="22"/>
          <w:szCs w:val="22"/>
        </w:rPr>
        <w:t xml:space="preserve">‘…the </w:t>
      </w:r>
      <w:r w:rsidRPr="00C9636B">
        <w:rPr>
          <w:sz w:val="22"/>
          <w:szCs w:val="22"/>
        </w:rPr>
        <w:t xml:space="preserve">man who will make the finest contribution to group welfare is he who begins with himself, gets himself straight, his ego in proper perspective, and tries to produce the best that in him </w:t>
      </w:r>
      <w:proofErr w:type="gramStart"/>
      <w:r w:rsidRPr="00C9636B">
        <w:rPr>
          <w:sz w:val="22"/>
          <w:szCs w:val="22"/>
        </w:rPr>
        <w:t>lies at all times</w:t>
      </w:r>
      <w:proofErr w:type="gramEnd"/>
      <w:r w:rsidRPr="00C9636B">
        <w:rPr>
          <w:sz w:val="22"/>
          <w:szCs w:val="22"/>
        </w:rPr>
        <w:t>.’</w:t>
      </w:r>
    </w:p>
    <w:p w14:paraId="1FE0DB45" w14:textId="77777777" w:rsidR="00BC7D0A" w:rsidRPr="00C9636B" w:rsidRDefault="00BC7D0A" w:rsidP="00C83448">
      <w:pPr>
        <w:spacing w:line="360" w:lineRule="auto"/>
        <w:rPr>
          <w:i/>
          <w:iCs/>
          <w:color w:val="FF0000"/>
          <w:sz w:val="22"/>
          <w:szCs w:val="22"/>
        </w:rPr>
      </w:pPr>
    </w:p>
    <w:p w14:paraId="1048A815" w14:textId="160698BB" w:rsidR="00BC7D0A" w:rsidRPr="00C9636B" w:rsidRDefault="00BC7D0A" w:rsidP="00C83448">
      <w:pPr>
        <w:spacing w:line="360" w:lineRule="auto"/>
        <w:rPr>
          <w:color w:val="FF0000"/>
          <w:sz w:val="22"/>
          <w:szCs w:val="22"/>
        </w:rPr>
      </w:pPr>
      <w:r w:rsidRPr="00C9636B">
        <w:rPr>
          <w:sz w:val="22"/>
          <w:szCs w:val="22"/>
        </w:rPr>
        <w:t xml:space="preserve">Not only is the author’s use of the term ‘ego’ indicative of the circulation of psychological terminology into common usage, </w:t>
      </w:r>
      <w:proofErr w:type="gramStart"/>
      <w:r w:rsidRPr="00C9636B">
        <w:rPr>
          <w:sz w:val="22"/>
          <w:szCs w:val="22"/>
        </w:rPr>
        <w:t>the exchange of views demonstrates</w:t>
      </w:r>
      <w:proofErr w:type="gramEnd"/>
      <w:r w:rsidRPr="00C9636B">
        <w:rPr>
          <w:sz w:val="22"/>
          <w:szCs w:val="22"/>
        </w:rPr>
        <w:t xml:space="preserve"> a keen engagement with questions that would later preoccupy the psychologists. This exchange also presents a different picture of who has agency in scientific inquiry. The history of the Glacier experiment has tended to be written with the Tavistock Team at the centre. The firm itself is treated as somewhat insignificant in the literature, a move that is at odds with how the experiment was conceived of and discussed at the time. Glacier was chosen precisely for its distinctiveness, selected for further study due to its enlightened approach to industrial democracy and human relations. Moreover, the study was designed </w:t>
      </w:r>
      <w:proofErr w:type="gramStart"/>
      <w:r w:rsidRPr="00C9636B">
        <w:rPr>
          <w:sz w:val="22"/>
          <w:szCs w:val="22"/>
        </w:rPr>
        <w:t>on the basis of</w:t>
      </w:r>
      <w:proofErr w:type="gramEnd"/>
      <w:r w:rsidRPr="00C9636B">
        <w:rPr>
          <w:sz w:val="22"/>
          <w:szCs w:val="22"/>
        </w:rPr>
        <w:t xml:space="preserve"> co-creation and joint responsibility. The researchers reported to the Glacier Works Council and the Tavistock </w:t>
      </w:r>
      <w:proofErr w:type="gramStart"/>
      <w:r w:rsidRPr="00C9636B">
        <w:rPr>
          <w:sz w:val="22"/>
          <w:szCs w:val="22"/>
        </w:rPr>
        <w:t>Institute</w:t>
      </w:r>
      <w:proofErr w:type="gramEnd"/>
      <w:r w:rsidRPr="00C9636B">
        <w:rPr>
          <w:sz w:val="22"/>
          <w:szCs w:val="22"/>
        </w:rPr>
        <w:t xml:space="preserve"> and the Works Council were jointly responsible for any publications or public statements, including </w:t>
      </w:r>
      <w:r w:rsidRPr="00C9636B">
        <w:rPr>
          <w:i/>
          <w:iCs/>
          <w:sz w:val="22"/>
          <w:szCs w:val="22"/>
        </w:rPr>
        <w:t>The Changing Culture of a Factory,</w:t>
      </w:r>
      <w:r w:rsidRPr="00C9636B">
        <w:rPr>
          <w:sz w:val="22"/>
          <w:szCs w:val="22"/>
        </w:rPr>
        <w:t xml:space="preserve"> the book that resulted from the study.</w:t>
      </w:r>
      <w:r w:rsidRPr="00C9636B">
        <w:rPr>
          <w:rStyle w:val="FootnoteReference"/>
          <w:sz w:val="22"/>
          <w:szCs w:val="22"/>
        </w:rPr>
        <w:footnoteReference w:id="46"/>
      </w:r>
      <w:r w:rsidRPr="00C9636B">
        <w:rPr>
          <w:sz w:val="22"/>
          <w:szCs w:val="22"/>
        </w:rPr>
        <w:t xml:space="preserve"> I argue that we should </w:t>
      </w:r>
      <w:r w:rsidRPr="00C9636B">
        <w:rPr>
          <w:sz w:val="22"/>
          <w:szCs w:val="22"/>
        </w:rPr>
        <w:lastRenderedPageBreak/>
        <w:t xml:space="preserve">see Glacier employees </w:t>
      </w:r>
      <w:r w:rsidR="00CC7585">
        <w:rPr>
          <w:sz w:val="22"/>
          <w:szCs w:val="22"/>
        </w:rPr>
        <w:t>not just a</w:t>
      </w:r>
      <w:r w:rsidRPr="00C9636B">
        <w:rPr>
          <w:sz w:val="22"/>
          <w:szCs w:val="22"/>
        </w:rPr>
        <w:t>s</w:t>
      </w:r>
      <w:r w:rsidR="00CC7585">
        <w:rPr>
          <w:sz w:val="22"/>
          <w:szCs w:val="22"/>
        </w:rPr>
        <w:t xml:space="preserve"> simple</w:t>
      </w:r>
      <w:r w:rsidRPr="00C9636B">
        <w:rPr>
          <w:sz w:val="22"/>
          <w:szCs w:val="22"/>
        </w:rPr>
        <w:t xml:space="preserve"> co-producers of knowledge about the factory</w:t>
      </w:r>
      <w:r w:rsidR="00CC7585">
        <w:rPr>
          <w:sz w:val="22"/>
          <w:szCs w:val="22"/>
        </w:rPr>
        <w:t>, but producers of their own kind of vernacular scientific knowledge: a knowledge that was more vibrant, eclectic and surreal than the results of the Tavistock psychoanalysts</w:t>
      </w:r>
      <w:r w:rsidRPr="00C9636B">
        <w:rPr>
          <w:sz w:val="22"/>
          <w:szCs w:val="22"/>
        </w:rPr>
        <w:t xml:space="preserve">. </w:t>
      </w:r>
    </w:p>
    <w:p w14:paraId="4E64E214" w14:textId="77777777" w:rsidR="00BC7D0A" w:rsidRPr="00C9636B" w:rsidRDefault="00BC7D0A" w:rsidP="00C83448">
      <w:pPr>
        <w:spacing w:line="360" w:lineRule="auto"/>
        <w:rPr>
          <w:sz w:val="22"/>
          <w:szCs w:val="22"/>
        </w:rPr>
      </w:pPr>
      <w:r w:rsidRPr="00C9636B">
        <w:rPr>
          <w:sz w:val="22"/>
          <w:szCs w:val="22"/>
        </w:rPr>
        <w:t xml:space="preserve">  </w:t>
      </w:r>
    </w:p>
    <w:p w14:paraId="0F41F8CD" w14:textId="77777777" w:rsidR="00BC7D0A" w:rsidRPr="00C9636B" w:rsidRDefault="00BC7D0A" w:rsidP="00C83448">
      <w:pPr>
        <w:spacing w:line="360" w:lineRule="auto"/>
        <w:rPr>
          <w:sz w:val="22"/>
          <w:szCs w:val="22"/>
        </w:rPr>
      </w:pPr>
      <w:r w:rsidRPr="00C9636B">
        <w:rPr>
          <w:sz w:val="22"/>
          <w:szCs w:val="22"/>
        </w:rPr>
        <w:t xml:space="preserve">Within </w:t>
      </w:r>
      <w:r w:rsidRPr="00C9636B">
        <w:rPr>
          <w:i/>
          <w:iCs/>
          <w:sz w:val="22"/>
          <w:szCs w:val="22"/>
        </w:rPr>
        <w:t>Our Opinion</w:t>
      </w:r>
      <w:r w:rsidRPr="00C9636B">
        <w:rPr>
          <w:sz w:val="22"/>
          <w:szCs w:val="22"/>
        </w:rPr>
        <w:t>, experts and amateurs conversed as peers about psychological theories. G.B.S.’s letter garnered a response from Jerry Scott, who identified himself as a lecturer in Industrial Psychology at Roffey Park. Scott argued that the confusion rested on the impossible distinction between the individual and the group, stating that this distinction made no sense in the context of infants’ psychosocial development. It ‘is only through group life’, the lecturer explained, that children develop ‘from a mere bundle of appetites at birth to a socialised adult’.</w:t>
      </w:r>
      <w:r w:rsidRPr="00C9636B">
        <w:rPr>
          <w:rStyle w:val="FootnoteReference"/>
          <w:sz w:val="22"/>
          <w:szCs w:val="22"/>
        </w:rPr>
        <w:footnoteReference w:id="47"/>
      </w:r>
      <w:r w:rsidRPr="00C9636B">
        <w:rPr>
          <w:sz w:val="22"/>
          <w:szCs w:val="22"/>
        </w:rPr>
        <w:t xml:space="preserve"> Scott’s letter, and its publication in the company magazine, demonstrates that Glacier was enmeshed in a network of psychological experts prior to the arrival of the Tavistock Institute. </w:t>
      </w:r>
    </w:p>
    <w:p w14:paraId="70F29AA6" w14:textId="77777777" w:rsidR="00BC7D0A" w:rsidRPr="00C9636B" w:rsidRDefault="00BC7D0A" w:rsidP="00C83448">
      <w:pPr>
        <w:spacing w:line="360" w:lineRule="auto"/>
        <w:rPr>
          <w:sz w:val="22"/>
          <w:szCs w:val="22"/>
        </w:rPr>
      </w:pPr>
    </w:p>
    <w:p w14:paraId="2623CBC4" w14:textId="06788363" w:rsidR="00BC7D0A" w:rsidRDefault="00BC7D0A" w:rsidP="00C83448">
      <w:pPr>
        <w:spacing w:line="360" w:lineRule="auto"/>
        <w:rPr>
          <w:sz w:val="22"/>
          <w:szCs w:val="22"/>
        </w:rPr>
      </w:pPr>
      <w:r w:rsidRPr="00C9636B">
        <w:rPr>
          <w:sz w:val="22"/>
          <w:szCs w:val="22"/>
        </w:rPr>
        <w:t>If Scott hoped that his expert opinion would be the last word on the subject, he was disappointed. G.B.S. drafted his own response to the Roffey Park lecturer. Playfully declaring himself much flattered by the psychologist’s interest, he cultivated an air of bemused appreciation. Although G.B.S. was happy to pontificate on questions of human nature, the psychologist joining in the conversation seemed to make him uneasy, a tension that could only be diffused through humour. He professed himself ‘scared stiff’ in case he might be ‘</w:t>
      </w:r>
      <w:proofErr w:type="spellStart"/>
      <w:r w:rsidRPr="00C9636B">
        <w:rPr>
          <w:sz w:val="22"/>
          <w:szCs w:val="22"/>
        </w:rPr>
        <w:t>psycho’d</w:t>
      </w:r>
      <w:proofErr w:type="spellEnd"/>
      <w:r w:rsidRPr="00C9636B">
        <w:rPr>
          <w:sz w:val="22"/>
          <w:szCs w:val="22"/>
        </w:rPr>
        <w:t>’ by an industrial psychologist, labelled an ‘individualist’ and ‘have my inner soul tagged like exhibit A’.</w:t>
      </w:r>
      <w:r w:rsidRPr="00C9636B">
        <w:rPr>
          <w:rStyle w:val="FootnoteReference"/>
          <w:sz w:val="22"/>
          <w:szCs w:val="22"/>
        </w:rPr>
        <w:footnoteReference w:id="48"/>
      </w:r>
      <w:r w:rsidRPr="00C9636B">
        <w:rPr>
          <w:sz w:val="22"/>
          <w:szCs w:val="22"/>
        </w:rPr>
        <w:t xml:space="preserve"> G.B.S. joked at the profession’s expense, in an anecdote that saw the industrial psychologist coming up short against working-class nous. The joke attempted to knock the expert down a peg by revealing he arbitrariness and inadequacy of their way of knowing. G.B.S. refused to defer to the expert, but instead insisted on his own authority to speak on the subject, engaging only with the psychologist to correct what he saw as a misinterpretation of one of his points. The back and forth over the question of social relationships, in which an editorial from the directors prompted a response from G.B.S, which in turn prompted a response from Scott, which then G.B.S. responded to, demonstrate active engagement with psychological ideas. But this exchange also shows a distinct ambivalence about psychologists’ authority to speak solely to questions of human nature and social relationships, despite the vernacular use of psychological terminology, such as ‘ego’.</w:t>
      </w:r>
    </w:p>
    <w:p w14:paraId="5855125A" w14:textId="52ADF909" w:rsidR="00DB20B5" w:rsidRDefault="00DB20B5" w:rsidP="00C83448">
      <w:pPr>
        <w:spacing w:line="360" w:lineRule="auto"/>
        <w:rPr>
          <w:sz w:val="22"/>
          <w:szCs w:val="22"/>
        </w:rPr>
      </w:pPr>
    </w:p>
    <w:p w14:paraId="2E473FB0" w14:textId="65C6C1E4" w:rsidR="00DB20B5" w:rsidRPr="00C9636B" w:rsidRDefault="00DB20B5" w:rsidP="00DB20B5">
      <w:pPr>
        <w:spacing w:line="360" w:lineRule="auto"/>
        <w:rPr>
          <w:i/>
          <w:iCs/>
          <w:sz w:val="22"/>
          <w:szCs w:val="22"/>
        </w:rPr>
      </w:pPr>
      <w:r w:rsidRPr="00C9636B">
        <w:rPr>
          <w:sz w:val="22"/>
          <w:szCs w:val="22"/>
        </w:rPr>
        <w:t xml:space="preserve">Similar ideas to those expressed by G.B.S. were expounded upon in a series of articles on The Individual and Society’, by employee who wrote under the by-line ‘Demos’. Echoing the </w:t>
      </w:r>
      <w:r w:rsidRPr="00C9636B">
        <w:rPr>
          <w:sz w:val="22"/>
          <w:szCs w:val="22"/>
        </w:rPr>
        <w:lastRenderedPageBreak/>
        <w:t xml:space="preserve">Tavistock Institute of Human Relation’s interest in group dynamics, Demos claimed the ‘most prominent and disturbing phenomenon’ of Modern Britain was ‘the number of sub-societies’ within society, each of which was concerned with protecting the interests of their own members at the expense of the interests of the national community. </w:t>
      </w:r>
      <w:proofErr w:type="spellStart"/>
      <w:proofErr w:type="gramStart"/>
      <w:r w:rsidRPr="00C9636B">
        <w:rPr>
          <w:sz w:val="22"/>
          <w:szCs w:val="22"/>
        </w:rPr>
        <w:t>Employers</w:t>
      </w:r>
      <w:proofErr w:type="spellEnd"/>
      <w:proofErr w:type="gramEnd"/>
      <w:r w:rsidRPr="00C9636B">
        <w:rPr>
          <w:sz w:val="22"/>
          <w:szCs w:val="22"/>
        </w:rPr>
        <w:t xml:space="preserve"> associations, trade unions, even political parties, Demos argued, ‘can and do take action which is quite contrary to the interests of the rest of the community’ and ‘prevent democracy from becoming the virile force which it can and should be’.</w:t>
      </w:r>
      <w:r w:rsidRPr="00C9636B">
        <w:rPr>
          <w:rStyle w:val="FootnoteReference"/>
          <w:sz w:val="22"/>
          <w:szCs w:val="22"/>
        </w:rPr>
        <w:footnoteReference w:id="49"/>
      </w:r>
      <w:r w:rsidRPr="00C9636B">
        <w:rPr>
          <w:sz w:val="22"/>
          <w:szCs w:val="22"/>
        </w:rPr>
        <w:t xml:space="preserve"> In wording that echoed the Tavistock’s own research aims, Demos called for an urgent study of these ‘inter-group relationships’.</w:t>
      </w:r>
      <w:r w:rsidR="00971C07">
        <w:rPr>
          <w:rStyle w:val="FootnoteReference"/>
          <w:sz w:val="22"/>
          <w:szCs w:val="22"/>
        </w:rPr>
        <w:footnoteReference w:id="50"/>
      </w:r>
      <w:r w:rsidRPr="00C9636B">
        <w:rPr>
          <w:sz w:val="22"/>
          <w:szCs w:val="22"/>
        </w:rPr>
        <w:t xml:space="preserve"> </w:t>
      </w:r>
    </w:p>
    <w:p w14:paraId="7E631894" w14:textId="77777777" w:rsidR="00DB20B5" w:rsidRPr="00C9636B" w:rsidRDefault="00DB20B5" w:rsidP="00DB20B5">
      <w:pPr>
        <w:spacing w:line="360" w:lineRule="auto"/>
        <w:rPr>
          <w:sz w:val="22"/>
          <w:szCs w:val="22"/>
        </w:rPr>
      </w:pPr>
    </w:p>
    <w:p w14:paraId="3AB2D735" w14:textId="77777777" w:rsidR="00DB20B5" w:rsidRPr="00C9636B" w:rsidRDefault="00DB20B5" w:rsidP="00DB20B5">
      <w:pPr>
        <w:spacing w:line="360" w:lineRule="auto"/>
        <w:rPr>
          <w:sz w:val="22"/>
          <w:szCs w:val="22"/>
        </w:rPr>
      </w:pPr>
      <w:r w:rsidRPr="00C9636B">
        <w:rPr>
          <w:sz w:val="22"/>
          <w:szCs w:val="22"/>
        </w:rPr>
        <w:t xml:space="preserve">The response to </w:t>
      </w:r>
      <w:proofErr w:type="spellStart"/>
      <w:r w:rsidRPr="00C9636B">
        <w:rPr>
          <w:sz w:val="22"/>
          <w:szCs w:val="22"/>
        </w:rPr>
        <w:t>Demos’s</w:t>
      </w:r>
      <w:proofErr w:type="spellEnd"/>
      <w:r w:rsidRPr="00C9636B">
        <w:rPr>
          <w:sz w:val="22"/>
          <w:szCs w:val="22"/>
        </w:rPr>
        <w:t xml:space="preserve"> series reveals a complaint that would be consistently levelled against the Glacier project: that attending to social and psychological questions were a distraction, or even a hindrance, to the real business of making bearings. One response critiqued </w:t>
      </w:r>
      <w:proofErr w:type="spellStart"/>
      <w:r w:rsidRPr="00C9636B">
        <w:rPr>
          <w:sz w:val="22"/>
          <w:szCs w:val="22"/>
        </w:rPr>
        <w:t>Demos’s</w:t>
      </w:r>
      <w:proofErr w:type="spellEnd"/>
      <w:r w:rsidRPr="00C9636B">
        <w:rPr>
          <w:sz w:val="22"/>
          <w:szCs w:val="22"/>
        </w:rPr>
        <w:t xml:space="preserve"> claim that Glacier was a ‘microcosm of society’. The author countered that while there are differences of opinion about the aim and purpose of society, ‘there can be no such division of opinion’ about Glacier: ‘As a Company we exist primarily for the purpose of making bearings and while we can conduct all sorts of interesting experiments within the organisation we can only do so as long as the main function is fulfilled.’</w:t>
      </w:r>
      <w:r w:rsidRPr="00C9636B">
        <w:rPr>
          <w:rStyle w:val="FootnoteReference"/>
          <w:sz w:val="22"/>
          <w:szCs w:val="22"/>
        </w:rPr>
        <w:footnoteReference w:id="51"/>
      </w:r>
    </w:p>
    <w:p w14:paraId="1347D92E" w14:textId="77777777" w:rsidR="00BC7D0A" w:rsidRPr="00C9636B" w:rsidRDefault="00BC7D0A" w:rsidP="00C83448">
      <w:pPr>
        <w:spacing w:line="360" w:lineRule="auto"/>
        <w:rPr>
          <w:sz w:val="22"/>
          <w:szCs w:val="22"/>
        </w:rPr>
      </w:pPr>
    </w:p>
    <w:p w14:paraId="4663864A" w14:textId="77777777" w:rsidR="00BC7D0A" w:rsidRPr="00C9636B" w:rsidRDefault="00BC7D0A" w:rsidP="00C83448">
      <w:pPr>
        <w:spacing w:line="360" w:lineRule="auto"/>
        <w:rPr>
          <w:sz w:val="22"/>
          <w:szCs w:val="22"/>
          <w:u w:val="single"/>
        </w:rPr>
      </w:pPr>
      <w:r w:rsidRPr="00C9636B">
        <w:rPr>
          <w:sz w:val="22"/>
          <w:szCs w:val="22"/>
          <w:u w:val="single"/>
        </w:rPr>
        <w:t xml:space="preserve">Enter Homo </w:t>
      </w:r>
      <w:proofErr w:type="spellStart"/>
      <w:r w:rsidRPr="00C9636B">
        <w:rPr>
          <w:sz w:val="22"/>
          <w:szCs w:val="22"/>
          <w:u w:val="single"/>
        </w:rPr>
        <w:t>Glacium</w:t>
      </w:r>
      <w:proofErr w:type="spellEnd"/>
    </w:p>
    <w:p w14:paraId="732390C8" w14:textId="44819554" w:rsidR="00BC7D0A" w:rsidRPr="00C9636B" w:rsidRDefault="00BC7D0A" w:rsidP="00C83448">
      <w:pPr>
        <w:spacing w:line="360" w:lineRule="auto"/>
        <w:rPr>
          <w:sz w:val="22"/>
          <w:szCs w:val="22"/>
        </w:rPr>
      </w:pPr>
      <w:r w:rsidRPr="00C9636B">
        <w:rPr>
          <w:sz w:val="22"/>
          <w:szCs w:val="22"/>
        </w:rPr>
        <w:t>In December 1949 the criticisms of the Tavistock crystallised around a new figure. Forged from ‘applied psychology, scientific management and everything else in the sociological calendar’, this Glacier man prodded mercilessly at all aspects of Glacier life; but none was his acerbic wit more pronounced than when aimed at the psychologists.</w:t>
      </w:r>
      <w:r w:rsidR="00971C07">
        <w:rPr>
          <w:rStyle w:val="FootnoteReference"/>
          <w:sz w:val="22"/>
          <w:szCs w:val="22"/>
        </w:rPr>
        <w:footnoteReference w:id="52"/>
      </w:r>
      <w:r w:rsidRPr="00C9636B">
        <w:rPr>
          <w:sz w:val="22"/>
          <w:szCs w:val="22"/>
        </w:rPr>
        <w:t xml:space="preserve"> The author, who wrote under the </w:t>
      </w:r>
      <w:proofErr w:type="spellStart"/>
      <w:r w:rsidRPr="00C9636B">
        <w:rPr>
          <w:sz w:val="22"/>
          <w:szCs w:val="22"/>
        </w:rPr>
        <w:t>byline</w:t>
      </w:r>
      <w:proofErr w:type="spellEnd"/>
      <w:r w:rsidRPr="00C9636B">
        <w:rPr>
          <w:sz w:val="22"/>
          <w:szCs w:val="22"/>
        </w:rPr>
        <w:t xml:space="preserve"> ‘Homo </w:t>
      </w:r>
      <w:proofErr w:type="spellStart"/>
      <w:r w:rsidRPr="00C9636B">
        <w:rPr>
          <w:sz w:val="22"/>
          <w:szCs w:val="22"/>
        </w:rPr>
        <w:t>Glacium</w:t>
      </w:r>
      <w:proofErr w:type="spellEnd"/>
      <w:r w:rsidRPr="00C9636B">
        <w:rPr>
          <w:sz w:val="22"/>
          <w:szCs w:val="22"/>
        </w:rPr>
        <w:t xml:space="preserve">’, created a character that would appear in almost every issue from December 1949 to December 1955. Homo </w:t>
      </w:r>
      <w:proofErr w:type="spellStart"/>
      <w:r w:rsidRPr="00C9636B">
        <w:rPr>
          <w:sz w:val="22"/>
          <w:szCs w:val="22"/>
        </w:rPr>
        <w:t>Glacium</w:t>
      </w:r>
      <w:proofErr w:type="spellEnd"/>
      <w:r w:rsidRPr="00C9636B">
        <w:rPr>
          <w:sz w:val="22"/>
          <w:szCs w:val="22"/>
        </w:rPr>
        <w:t xml:space="preserve"> mobilised the figure of the trickster, promising readers the inside track on company life. He wrote parodic articles on how to manipulate Glacier’s psychological and social science levers to their advantage, spilling the secrets of the selection board and performance review. The firm was transformed into a battle of wits, in which senior managers tried to put one over the aspiring junior, requiring similar cunning in response.</w:t>
      </w:r>
    </w:p>
    <w:p w14:paraId="367648EF" w14:textId="77777777" w:rsidR="00BC7D0A" w:rsidRPr="00C9636B" w:rsidRDefault="00BC7D0A" w:rsidP="00C83448">
      <w:pPr>
        <w:spacing w:line="360" w:lineRule="auto"/>
        <w:rPr>
          <w:sz w:val="22"/>
          <w:szCs w:val="22"/>
        </w:rPr>
      </w:pPr>
    </w:p>
    <w:p w14:paraId="72D8D176" w14:textId="77777777" w:rsidR="00BC7D0A" w:rsidRPr="00C9636B" w:rsidRDefault="00BC7D0A" w:rsidP="00C83448">
      <w:pPr>
        <w:spacing w:line="360" w:lineRule="auto"/>
        <w:rPr>
          <w:sz w:val="22"/>
          <w:szCs w:val="22"/>
        </w:rPr>
      </w:pPr>
      <w:r w:rsidRPr="00C9636B">
        <w:rPr>
          <w:sz w:val="22"/>
          <w:szCs w:val="22"/>
        </w:rPr>
        <w:lastRenderedPageBreak/>
        <w:t xml:space="preserve">The playful cynic, for whom Glacier was a greasy pole not a social utopia, cut sharply across the author’s moniker. The name ‘Homo </w:t>
      </w:r>
      <w:proofErr w:type="spellStart"/>
      <w:r w:rsidRPr="00C9636B">
        <w:rPr>
          <w:sz w:val="22"/>
          <w:szCs w:val="22"/>
        </w:rPr>
        <w:t>Glacium</w:t>
      </w:r>
      <w:proofErr w:type="spellEnd"/>
      <w:r w:rsidRPr="00C9636B">
        <w:rPr>
          <w:sz w:val="22"/>
          <w:szCs w:val="22"/>
        </w:rPr>
        <w:t xml:space="preserve">’ exaggerated Brown and </w:t>
      </w:r>
      <w:proofErr w:type="spellStart"/>
      <w:r w:rsidRPr="00C9636B">
        <w:rPr>
          <w:sz w:val="22"/>
          <w:szCs w:val="22"/>
        </w:rPr>
        <w:t>Jaques’s</w:t>
      </w:r>
      <w:proofErr w:type="spellEnd"/>
      <w:r w:rsidRPr="00C9636B">
        <w:rPr>
          <w:sz w:val="22"/>
          <w:szCs w:val="22"/>
        </w:rPr>
        <w:t xml:space="preserve"> aims for the Glacier project, transforming it into a spectacular piece of social engineering that echoed the Soviet Union’s creation of an entirely new social and psychological subject. </w:t>
      </w:r>
    </w:p>
    <w:p w14:paraId="02E89781" w14:textId="77777777" w:rsidR="00BC7D0A" w:rsidRPr="00C9636B" w:rsidRDefault="00BC7D0A" w:rsidP="00C83448">
      <w:pPr>
        <w:spacing w:line="360" w:lineRule="auto"/>
        <w:rPr>
          <w:sz w:val="22"/>
          <w:szCs w:val="22"/>
        </w:rPr>
      </w:pPr>
    </w:p>
    <w:p w14:paraId="3008D840" w14:textId="77777777" w:rsidR="00BC7D0A" w:rsidRPr="00C9636B" w:rsidRDefault="00BC7D0A" w:rsidP="00C83448">
      <w:pPr>
        <w:spacing w:line="360" w:lineRule="auto"/>
        <w:rPr>
          <w:sz w:val="22"/>
          <w:szCs w:val="22"/>
        </w:rPr>
      </w:pPr>
      <w:r w:rsidRPr="00C9636B">
        <w:rPr>
          <w:sz w:val="22"/>
          <w:szCs w:val="22"/>
        </w:rPr>
        <w:t xml:space="preserve">Homo </w:t>
      </w:r>
      <w:proofErr w:type="spellStart"/>
      <w:r w:rsidRPr="00C9636B">
        <w:rPr>
          <w:sz w:val="22"/>
          <w:szCs w:val="22"/>
        </w:rPr>
        <w:t>Glacium’s</w:t>
      </w:r>
      <w:proofErr w:type="spellEnd"/>
      <w:r w:rsidRPr="00C9636B">
        <w:rPr>
          <w:sz w:val="22"/>
          <w:szCs w:val="22"/>
        </w:rPr>
        <w:t xml:space="preserve"> articles presented Wilfred Brown as filled with both messianic and sinister purposes. One article from January 1950 is worth analysing in depth for what it says about the reception of psychologically informed management. In this article, on how to ‘Beat the Book’ at the Selection Board, </w:t>
      </w:r>
      <w:proofErr w:type="spellStart"/>
      <w:r w:rsidRPr="00C9636B">
        <w:rPr>
          <w:sz w:val="22"/>
          <w:szCs w:val="22"/>
        </w:rPr>
        <w:t>Glacium</w:t>
      </w:r>
      <w:proofErr w:type="spellEnd"/>
      <w:r w:rsidRPr="00C9636B">
        <w:rPr>
          <w:sz w:val="22"/>
          <w:szCs w:val="22"/>
        </w:rPr>
        <w:t xml:space="preserve"> mythologised the birth of the Personnel Division as the result of a vision experienced by the Managing Director, who dreamt of his workers ‘being subjected to the tyranny of doing as they were told with no time off in between for talking about it’.</w:t>
      </w:r>
      <w:r w:rsidRPr="00C9636B">
        <w:rPr>
          <w:rStyle w:val="FootnoteReference"/>
          <w:sz w:val="22"/>
          <w:szCs w:val="22"/>
        </w:rPr>
        <w:footnoteReference w:id="53"/>
      </w:r>
      <w:r w:rsidRPr="00C9636B">
        <w:rPr>
          <w:sz w:val="22"/>
          <w:szCs w:val="22"/>
        </w:rPr>
        <w:t xml:space="preserve"> As a result of this prophetic vision, Brown created the Personnel Division, for the purpose of proving ‘that people do not work for money’ and ‘shifting Management responsibilities onto workers’ shoulders’.</w:t>
      </w:r>
      <w:r w:rsidRPr="00C9636B">
        <w:rPr>
          <w:rStyle w:val="FootnoteReference"/>
          <w:sz w:val="22"/>
          <w:szCs w:val="22"/>
        </w:rPr>
        <w:footnoteReference w:id="54"/>
      </w:r>
      <w:r w:rsidRPr="00C9636B">
        <w:rPr>
          <w:sz w:val="22"/>
          <w:szCs w:val="22"/>
        </w:rPr>
        <w:t xml:space="preserve"> </w:t>
      </w:r>
      <w:proofErr w:type="spellStart"/>
      <w:r w:rsidRPr="00C9636B">
        <w:rPr>
          <w:sz w:val="22"/>
          <w:szCs w:val="22"/>
        </w:rPr>
        <w:t>Glacium</w:t>
      </w:r>
      <w:proofErr w:type="spellEnd"/>
      <w:r w:rsidRPr="00C9636B">
        <w:rPr>
          <w:sz w:val="22"/>
          <w:szCs w:val="22"/>
        </w:rPr>
        <w:t xml:space="preserve"> flamboyantly imagined this as grand conspiracy, declaring ‘DEMOCRACY’ the ‘code word’ for this scheme to put one over Glacier employees. The Tavistock were presented as co-conspirators in the plot to make employees into ‘Guinea Pigs’. Emboldened by the Tavistock and handsomely resourced, the Personnel Division swelled to a ‘</w:t>
      </w:r>
      <w:proofErr w:type="gramStart"/>
      <w:r w:rsidRPr="00C9636B">
        <w:rPr>
          <w:sz w:val="22"/>
          <w:szCs w:val="22"/>
        </w:rPr>
        <w:t>colossus’</w:t>
      </w:r>
      <w:proofErr w:type="gramEnd"/>
      <w:r w:rsidRPr="00C9636B">
        <w:rPr>
          <w:sz w:val="22"/>
          <w:szCs w:val="22"/>
        </w:rPr>
        <w:t xml:space="preserve"> at the expense of (and here </w:t>
      </w:r>
      <w:proofErr w:type="spellStart"/>
      <w:r w:rsidRPr="00C9636B">
        <w:rPr>
          <w:sz w:val="22"/>
          <w:szCs w:val="22"/>
        </w:rPr>
        <w:t>Glacium</w:t>
      </w:r>
      <w:proofErr w:type="spellEnd"/>
      <w:r w:rsidRPr="00C9636B">
        <w:rPr>
          <w:sz w:val="22"/>
          <w:szCs w:val="22"/>
        </w:rPr>
        <w:t xml:space="preserve"> deployed characteristic sarcasm) ‘admittedly less vital matters like bearing production and technical development’.</w:t>
      </w:r>
      <w:r w:rsidRPr="00C9636B">
        <w:rPr>
          <w:rStyle w:val="FootnoteReference"/>
          <w:sz w:val="22"/>
          <w:szCs w:val="22"/>
        </w:rPr>
        <w:footnoteReference w:id="55"/>
      </w:r>
      <w:r w:rsidRPr="00C9636B">
        <w:rPr>
          <w:sz w:val="22"/>
          <w:szCs w:val="22"/>
        </w:rPr>
        <w:t xml:space="preserve"> </w:t>
      </w:r>
    </w:p>
    <w:p w14:paraId="5E5CE56B" w14:textId="77777777" w:rsidR="00BC7D0A" w:rsidRPr="00C9636B" w:rsidRDefault="00BC7D0A" w:rsidP="00C83448">
      <w:pPr>
        <w:spacing w:line="360" w:lineRule="auto"/>
        <w:rPr>
          <w:sz w:val="22"/>
          <w:szCs w:val="22"/>
        </w:rPr>
      </w:pPr>
    </w:p>
    <w:p w14:paraId="2CDA265E" w14:textId="77777777" w:rsidR="00BC7D0A" w:rsidRPr="00C9636B" w:rsidRDefault="00BC7D0A" w:rsidP="00C83448">
      <w:pPr>
        <w:spacing w:line="360" w:lineRule="auto"/>
        <w:rPr>
          <w:sz w:val="22"/>
          <w:szCs w:val="22"/>
        </w:rPr>
      </w:pPr>
      <w:r w:rsidRPr="00C9636B">
        <w:rPr>
          <w:sz w:val="22"/>
          <w:szCs w:val="22"/>
        </w:rPr>
        <w:t xml:space="preserve">Bitterness and frustration towards the Tavistock researchers mingled with departmental rivalries, as divisions competed for funding and attention. </w:t>
      </w:r>
      <w:proofErr w:type="spellStart"/>
      <w:r w:rsidRPr="00C9636B">
        <w:rPr>
          <w:sz w:val="22"/>
          <w:szCs w:val="22"/>
        </w:rPr>
        <w:t>Glacium</w:t>
      </w:r>
      <w:proofErr w:type="spellEnd"/>
      <w:r w:rsidRPr="00C9636B">
        <w:rPr>
          <w:sz w:val="22"/>
          <w:szCs w:val="22"/>
        </w:rPr>
        <w:t xml:space="preserve"> speculated hopefully that a change of government could cause the abrupt closure of the Tavistock project. He added with catty relish: ‘Some say that this Government could rely on the support of certain Financial and Tech[</w:t>
      </w:r>
      <w:proofErr w:type="spellStart"/>
      <w:r w:rsidRPr="00C9636B">
        <w:rPr>
          <w:sz w:val="22"/>
          <w:szCs w:val="22"/>
        </w:rPr>
        <w:t>nical</w:t>
      </w:r>
      <w:proofErr w:type="spellEnd"/>
      <w:r w:rsidRPr="00C9636B">
        <w:rPr>
          <w:sz w:val="22"/>
          <w:szCs w:val="22"/>
        </w:rPr>
        <w:t>] types’.</w:t>
      </w:r>
      <w:r w:rsidRPr="00C9636B">
        <w:rPr>
          <w:rStyle w:val="FootnoteReference"/>
          <w:sz w:val="22"/>
          <w:szCs w:val="22"/>
        </w:rPr>
        <w:footnoteReference w:id="56"/>
      </w:r>
      <w:r w:rsidRPr="00C9636B">
        <w:rPr>
          <w:sz w:val="22"/>
          <w:szCs w:val="22"/>
        </w:rPr>
        <w:t xml:space="preserve"> Homo </w:t>
      </w:r>
      <w:proofErr w:type="spellStart"/>
      <w:r w:rsidRPr="00C9636B">
        <w:rPr>
          <w:sz w:val="22"/>
          <w:szCs w:val="22"/>
        </w:rPr>
        <w:t>Glacium</w:t>
      </w:r>
      <w:proofErr w:type="spellEnd"/>
      <w:r w:rsidRPr="00C9636B">
        <w:rPr>
          <w:sz w:val="22"/>
          <w:szCs w:val="22"/>
        </w:rPr>
        <w:t xml:space="preserve"> showed no respect for the Tavistock team’s expertise, calling their specialist vocabulary, including “Unresolved attitudes” and “anxiety complex”, ‘mumbo-jumbo’, meaningless even to their inventors.</w:t>
      </w:r>
      <w:r w:rsidRPr="00C9636B">
        <w:rPr>
          <w:rStyle w:val="FootnoteReference"/>
          <w:sz w:val="22"/>
          <w:szCs w:val="22"/>
        </w:rPr>
        <w:footnoteReference w:id="57"/>
      </w:r>
      <w:r w:rsidRPr="00C9636B">
        <w:rPr>
          <w:sz w:val="22"/>
          <w:szCs w:val="22"/>
        </w:rPr>
        <w:t xml:space="preserve"> Psychology, and by extension the Personnel Department, was figured as ephemeral and phony in contrast to the real and material work of other divisions. </w:t>
      </w:r>
    </w:p>
    <w:p w14:paraId="47FEBE96" w14:textId="77777777" w:rsidR="00BC7D0A" w:rsidRPr="00C9636B" w:rsidRDefault="00BC7D0A" w:rsidP="00C83448">
      <w:pPr>
        <w:spacing w:line="360" w:lineRule="auto"/>
        <w:rPr>
          <w:sz w:val="22"/>
          <w:szCs w:val="22"/>
        </w:rPr>
      </w:pPr>
    </w:p>
    <w:p w14:paraId="12E2638D" w14:textId="40C52EEE" w:rsidR="00BC7D0A" w:rsidRPr="00C9636B" w:rsidRDefault="00BC7D0A" w:rsidP="00C83448">
      <w:pPr>
        <w:spacing w:line="360" w:lineRule="auto"/>
        <w:rPr>
          <w:sz w:val="22"/>
          <w:szCs w:val="22"/>
        </w:rPr>
      </w:pPr>
      <w:r w:rsidRPr="00C9636B">
        <w:rPr>
          <w:sz w:val="22"/>
          <w:szCs w:val="22"/>
        </w:rPr>
        <w:t xml:space="preserve">Not only </w:t>
      </w:r>
      <w:proofErr w:type="gramStart"/>
      <w:r w:rsidRPr="00C9636B">
        <w:rPr>
          <w:sz w:val="22"/>
          <w:szCs w:val="22"/>
        </w:rPr>
        <w:t>was</w:t>
      </w:r>
      <w:proofErr w:type="gramEnd"/>
      <w:r w:rsidRPr="00C9636B">
        <w:rPr>
          <w:sz w:val="22"/>
          <w:szCs w:val="22"/>
        </w:rPr>
        <w:t xml:space="preserve"> human relations meaningless at best and a scam at worst, </w:t>
      </w:r>
      <w:proofErr w:type="spellStart"/>
      <w:r w:rsidRPr="00C9636B">
        <w:rPr>
          <w:sz w:val="22"/>
          <w:szCs w:val="22"/>
        </w:rPr>
        <w:t>Glacium</w:t>
      </w:r>
      <w:proofErr w:type="spellEnd"/>
      <w:r w:rsidRPr="00C9636B">
        <w:rPr>
          <w:sz w:val="22"/>
          <w:szCs w:val="22"/>
        </w:rPr>
        <w:t xml:space="preserve"> hinted at some root perversity of the endeavour. In the playful, ironic mode in which Homo </w:t>
      </w:r>
      <w:proofErr w:type="spellStart"/>
      <w:r w:rsidRPr="00C9636B">
        <w:rPr>
          <w:sz w:val="22"/>
          <w:szCs w:val="22"/>
        </w:rPr>
        <w:t>Glacium</w:t>
      </w:r>
      <w:proofErr w:type="spellEnd"/>
      <w:r w:rsidRPr="00C9636B">
        <w:rPr>
          <w:sz w:val="22"/>
          <w:szCs w:val="22"/>
        </w:rPr>
        <w:t xml:space="preserve"> wrote, his </w:t>
      </w:r>
      <w:r w:rsidRPr="00C9636B">
        <w:rPr>
          <w:sz w:val="22"/>
          <w:szCs w:val="22"/>
        </w:rPr>
        <w:lastRenderedPageBreak/>
        <w:t xml:space="preserve">lampooning of Personnel Division took place in an article which ostensibly offered advice for those hoping to join the department. While informing hopefuls of the personal qualities they should embody if they wanted to pass the psychological selection boards, </w:t>
      </w:r>
      <w:proofErr w:type="spellStart"/>
      <w:r w:rsidRPr="00C9636B">
        <w:rPr>
          <w:sz w:val="22"/>
          <w:szCs w:val="22"/>
        </w:rPr>
        <w:t>Glacium</w:t>
      </w:r>
      <w:proofErr w:type="spellEnd"/>
      <w:r w:rsidRPr="00C9636B">
        <w:rPr>
          <w:sz w:val="22"/>
          <w:szCs w:val="22"/>
        </w:rPr>
        <w:t xml:space="preserve"> advised making ‘a study of the young men you see dotted about the Personnel Division, if I haven’t made my meaning clear’.</w:t>
      </w:r>
      <w:r w:rsidRPr="00C9636B">
        <w:rPr>
          <w:rStyle w:val="FootnoteReference"/>
          <w:sz w:val="22"/>
          <w:szCs w:val="22"/>
        </w:rPr>
        <w:footnoteReference w:id="58"/>
      </w:r>
      <w:r w:rsidRPr="00C9636B">
        <w:rPr>
          <w:sz w:val="22"/>
          <w:szCs w:val="22"/>
        </w:rPr>
        <w:t xml:space="preserve"> </w:t>
      </w:r>
      <w:proofErr w:type="spellStart"/>
      <w:r w:rsidRPr="00C9636B">
        <w:rPr>
          <w:sz w:val="22"/>
          <w:szCs w:val="22"/>
        </w:rPr>
        <w:t>Glacium’s</w:t>
      </w:r>
      <w:proofErr w:type="spellEnd"/>
      <w:r w:rsidRPr="00C9636B">
        <w:rPr>
          <w:sz w:val="22"/>
          <w:szCs w:val="22"/>
        </w:rPr>
        <w:t xml:space="preserve"> mischievous persona throughout his regular column make it likely that this is a barest of hints at queerness. His comment suggested a connection between Personnel’s duty to monitor employees and a deviant form of looking; psychological observation being uncomfortably close to the cruising gaze. This knowing intimation rested on received understandings of Personnel as less secure in their masculinity than the unarguably manful act of factory production or the cut-and-thrust bravado of the sales division. Personnel’s connection to questions of relations, emotions and wellbeing placed their workers in a more ambiguously gendered position.</w:t>
      </w:r>
      <w:r w:rsidRPr="00C9636B">
        <w:rPr>
          <w:rStyle w:val="FootnoteReference"/>
          <w:sz w:val="22"/>
          <w:szCs w:val="22"/>
        </w:rPr>
        <w:footnoteReference w:id="59"/>
      </w:r>
      <w:r w:rsidRPr="00C9636B">
        <w:rPr>
          <w:sz w:val="22"/>
          <w:szCs w:val="22"/>
        </w:rPr>
        <w:t xml:space="preserve"> Psychoanalysts were often imagined as having a perverse and suspicious interest in sexual matters. </w:t>
      </w:r>
      <w:r w:rsidR="00377CDD">
        <w:rPr>
          <w:sz w:val="22"/>
          <w:szCs w:val="22"/>
        </w:rPr>
        <w:t>While the Tavistock researchers presented a desexualised and emotionally muted picture of the firm in their reports, employees flirted with taboo ways of relating in the workplace.</w:t>
      </w:r>
    </w:p>
    <w:p w14:paraId="1211D0A6" w14:textId="77777777" w:rsidR="00BC7D0A" w:rsidRPr="00C9636B" w:rsidRDefault="00BC7D0A" w:rsidP="00C83448">
      <w:pPr>
        <w:spacing w:line="360" w:lineRule="auto"/>
        <w:rPr>
          <w:sz w:val="22"/>
          <w:szCs w:val="22"/>
        </w:rPr>
      </w:pPr>
    </w:p>
    <w:p w14:paraId="507E1B2A" w14:textId="77777777" w:rsidR="00BC7D0A" w:rsidRPr="00C9636B" w:rsidRDefault="00BC7D0A" w:rsidP="00C83448">
      <w:pPr>
        <w:spacing w:line="360" w:lineRule="auto"/>
        <w:rPr>
          <w:sz w:val="22"/>
          <w:szCs w:val="22"/>
        </w:rPr>
      </w:pPr>
      <w:r w:rsidRPr="00C9636B">
        <w:rPr>
          <w:sz w:val="22"/>
          <w:szCs w:val="22"/>
        </w:rPr>
        <w:t xml:space="preserve">The belief that </w:t>
      </w:r>
      <w:proofErr w:type="gramStart"/>
      <w:r w:rsidRPr="00C9636B">
        <w:rPr>
          <w:sz w:val="22"/>
          <w:szCs w:val="22"/>
        </w:rPr>
        <w:t>time</w:t>
      </w:r>
      <w:proofErr w:type="gramEnd"/>
      <w:r w:rsidRPr="00C9636B">
        <w:rPr>
          <w:sz w:val="22"/>
          <w:szCs w:val="22"/>
        </w:rPr>
        <w:t xml:space="preserve"> spent on psychological and social science came with an opportunity cost to other more lucrative company business was a common complaint, which grew in intensity over the months following the introduction of the Tavistock researchers. Every year, Glacier held a conference at Clacton to discuss the latest in human relations thinking. Reportage in the company magazine had previously been enthusiastic, but by March 1950 the editors uncovered an undercurrent of dissatisfaction, writing </w:t>
      </w:r>
      <w:proofErr w:type="gramStart"/>
      <w:r w:rsidRPr="00C9636B">
        <w:rPr>
          <w:sz w:val="22"/>
          <w:szCs w:val="22"/>
        </w:rPr>
        <w:t>that suggestions</w:t>
      </w:r>
      <w:proofErr w:type="gramEnd"/>
      <w:r w:rsidRPr="00C9636B">
        <w:rPr>
          <w:sz w:val="22"/>
          <w:szCs w:val="22"/>
        </w:rPr>
        <w:t xml:space="preserve"> had been made that the conference should examine ‘whether or not too much emphasis is laid on sociological matters as opposed to technical matters’.</w:t>
      </w:r>
      <w:r w:rsidRPr="00C9636B">
        <w:rPr>
          <w:rStyle w:val="FootnoteReference"/>
          <w:sz w:val="22"/>
          <w:szCs w:val="22"/>
        </w:rPr>
        <w:footnoteReference w:id="60"/>
      </w:r>
      <w:r w:rsidRPr="00C9636B">
        <w:rPr>
          <w:sz w:val="22"/>
          <w:szCs w:val="22"/>
        </w:rPr>
        <w:t xml:space="preserve"> The conference appeared to have bent to the changing mood, focussing more on the technical side of the firm than previously. Shop floor workers voiced their desire for more consultation from technicians, expressing the ‘feeling that we might be spending too much time on consultation in the social field’, at the expense of technical issues such as machine design.</w:t>
      </w:r>
    </w:p>
    <w:p w14:paraId="10E4F034" w14:textId="77777777" w:rsidR="00BC7D0A" w:rsidRPr="00C9636B" w:rsidRDefault="00BC7D0A" w:rsidP="00C83448">
      <w:pPr>
        <w:spacing w:line="360" w:lineRule="auto"/>
        <w:rPr>
          <w:sz w:val="22"/>
          <w:szCs w:val="22"/>
        </w:rPr>
      </w:pPr>
    </w:p>
    <w:p w14:paraId="39DFBB7B" w14:textId="77777777" w:rsidR="00BC7D0A" w:rsidRPr="00C9636B" w:rsidRDefault="00BC7D0A" w:rsidP="00C83448">
      <w:pPr>
        <w:spacing w:line="360" w:lineRule="auto"/>
        <w:rPr>
          <w:sz w:val="22"/>
          <w:szCs w:val="22"/>
        </w:rPr>
      </w:pPr>
      <w:r w:rsidRPr="00C9636B">
        <w:rPr>
          <w:sz w:val="22"/>
          <w:szCs w:val="22"/>
        </w:rPr>
        <w:t xml:space="preserve">The juxtaposition of the technical functions of the business against the psychological investments of Wilfred Brown spoke not only to competition over finite resources and attention, but also represented two different ideals of industry. In an article that lambasted </w:t>
      </w:r>
      <w:r w:rsidRPr="00C9636B">
        <w:rPr>
          <w:sz w:val="22"/>
          <w:szCs w:val="22"/>
        </w:rPr>
        <w:lastRenderedPageBreak/>
        <w:t xml:space="preserve">Glacier’s ‘sociological charades’, Homo </w:t>
      </w:r>
      <w:proofErr w:type="spellStart"/>
      <w:r w:rsidRPr="00C9636B">
        <w:rPr>
          <w:sz w:val="22"/>
          <w:szCs w:val="22"/>
        </w:rPr>
        <w:t>Glacium</w:t>
      </w:r>
      <w:proofErr w:type="spellEnd"/>
      <w:r w:rsidRPr="00C9636B">
        <w:rPr>
          <w:sz w:val="22"/>
          <w:szCs w:val="22"/>
        </w:rPr>
        <w:t xml:space="preserve"> contrasted Glacier in the mid-</w:t>
      </w:r>
      <w:proofErr w:type="gramStart"/>
      <w:r w:rsidRPr="00C9636B">
        <w:rPr>
          <w:sz w:val="22"/>
          <w:szCs w:val="22"/>
        </w:rPr>
        <w:t>twentieth-century</w:t>
      </w:r>
      <w:proofErr w:type="gramEnd"/>
      <w:r w:rsidRPr="00C9636B">
        <w:rPr>
          <w:sz w:val="22"/>
          <w:szCs w:val="22"/>
        </w:rPr>
        <w:t xml:space="preserve"> with the company a century before. He found a remnant of that old industrial spirit in ‘“G” Dept.’, one of the workshops apparently still as it was when then the company won Bronze Medals at the Great Exhibition in 1851. </w:t>
      </w:r>
      <w:proofErr w:type="spellStart"/>
      <w:r w:rsidRPr="00C9636B">
        <w:rPr>
          <w:sz w:val="22"/>
          <w:szCs w:val="22"/>
        </w:rPr>
        <w:t>Glacium</w:t>
      </w:r>
      <w:proofErr w:type="spellEnd"/>
      <w:r w:rsidRPr="00C9636B">
        <w:rPr>
          <w:sz w:val="22"/>
          <w:szCs w:val="22"/>
        </w:rPr>
        <w:t xml:space="preserve"> wrote with uncharacteristic tenderness about the machine operations, workers operating the same machines as ‘they did in [19]04’.</w:t>
      </w:r>
      <w:r w:rsidRPr="00C9636B">
        <w:rPr>
          <w:rStyle w:val="FootnoteReference"/>
          <w:sz w:val="22"/>
          <w:szCs w:val="22"/>
        </w:rPr>
        <w:footnoteReference w:id="61"/>
      </w:r>
      <w:r w:rsidRPr="00C9636B">
        <w:rPr>
          <w:sz w:val="22"/>
          <w:szCs w:val="22"/>
        </w:rPr>
        <w:t xml:space="preserve"> This shop, which had resisted automation, required both physical strength and skill to work there. Homo </w:t>
      </w:r>
      <w:proofErr w:type="spellStart"/>
      <w:r w:rsidRPr="00C9636B">
        <w:rPr>
          <w:sz w:val="22"/>
          <w:szCs w:val="22"/>
        </w:rPr>
        <w:t>Glacium</w:t>
      </w:r>
      <w:proofErr w:type="spellEnd"/>
      <w:r w:rsidRPr="00C9636B">
        <w:rPr>
          <w:sz w:val="22"/>
          <w:szCs w:val="22"/>
        </w:rPr>
        <w:t xml:space="preserve"> crowed defiantly: ‘And I’d like to meet the American production engineer who could mechanise that little lot’. In contrast to leading government and industrial figures who wrung their hands about Britain’s now-rickety industrial legacy, </w:t>
      </w:r>
      <w:proofErr w:type="spellStart"/>
      <w:r w:rsidRPr="00C9636B">
        <w:rPr>
          <w:sz w:val="22"/>
          <w:szCs w:val="22"/>
        </w:rPr>
        <w:t>Glacium</w:t>
      </w:r>
      <w:proofErr w:type="spellEnd"/>
      <w:r w:rsidRPr="00C9636B">
        <w:rPr>
          <w:sz w:val="22"/>
          <w:szCs w:val="22"/>
        </w:rPr>
        <w:t xml:space="preserve"> presented it as a noble tradition under threat from soulless scientific meddling. He folded the Tavistock in with American production engineers as menacing forces of modernisation, hoping that the ‘</w:t>
      </w:r>
      <w:proofErr w:type="spellStart"/>
      <w:r w:rsidRPr="00C9636B">
        <w:rPr>
          <w:sz w:val="22"/>
          <w:szCs w:val="22"/>
        </w:rPr>
        <w:t>Tavvy</w:t>
      </w:r>
      <w:proofErr w:type="spellEnd"/>
      <w:r w:rsidRPr="00C9636B">
        <w:rPr>
          <w:sz w:val="22"/>
          <w:szCs w:val="22"/>
        </w:rPr>
        <w:t xml:space="preserve"> Team’ would fail to ‘sever’ ‘our only link with the past’.</w:t>
      </w:r>
      <w:r w:rsidRPr="00C9636B">
        <w:rPr>
          <w:rStyle w:val="FootnoteReference"/>
          <w:sz w:val="22"/>
          <w:szCs w:val="22"/>
        </w:rPr>
        <w:footnoteReference w:id="62"/>
      </w:r>
    </w:p>
    <w:p w14:paraId="57282730" w14:textId="77777777" w:rsidR="00BC7D0A" w:rsidRPr="00C9636B" w:rsidRDefault="00BC7D0A" w:rsidP="00C83448">
      <w:pPr>
        <w:spacing w:line="360" w:lineRule="auto"/>
        <w:rPr>
          <w:sz w:val="22"/>
          <w:szCs w:val="22"/>
        </w:rPr>
      </w:pPr>
    </w:p>
    <w:p w14:paraId="3A743D8C" w14:textId="35C868BE" w:rsidR="00BC7D0A" w:rsidRPr="00C9636B" w:rsidRDefault="00BC7D0A" w:rsidP="00C83448">
      <w:pPr>
        <w:spacing w:line="360" w:lineRule="auto"/>
        <w:rPr>
          <w:sz w:val="22"/>
          <w:szCs w:val="22"/>
        </w:rPr>
      </w:pPr>
      <w:r w:rsidRPr="00C9636B">
        <w:rPr>
          <w:sz w:val="22"/>
          <w:szCs w:val="22"/>
        </w:rPr>
        <w:t xml:space="preserve">The opposition between sleek, scientific America and traditional, sturdy Britain operated on a moralised discourse of the dignity of masculinised heavy industry. </w:t>
      </w:r>
      <w:proofErr w:type="spellStart"/>
      <w:r w:rsidRPr="00C9636B">
        <w:rPr>
          <w:sz w:val="22"/>
          <w:szCs w:val="22"/>
        </w:rPr>
        <w:t>Glacium</w:t>
      </w:r>
      <w:proofErr w:type="spellEnd"/>
      <w:r w:rsidRPr="00C9636B">
        <w:rPr>
          <w:sz w:val="22"/>
          <w:szCs w:val="22"/>
        </w:rPr>
        <w:t xml:space="preserve"> mourned the day that ‘“G” Dept. becomes a mass of pulsating machinery and not of honest toilers and men obviously </w:t>
      </w:r>
      <w:proofErr w:type="spellStart"/>
      <w:r w:rsidRPr="00C9636B">
        <w:rPr>
          <w:sz w:val="22"/>
          <w:szCs w:val="22"/>
        </w:rPr>
        <w:t>ascerting</w:t>
      </w:r>
      <w:proofErr w:type="spellEnd"/>
      <w:r w:rsidRPr="00C9636B">
        <w:rPr>
          <w:sz w:val="22"/>
          <w:szCs w:val="22"/>
        </w:rPr>
        <w:t xml:space="preserve"> [sic] all their strength and energy on severe manual tasks but…button pushers, automatons, and machine minders’.</w:t>
      </w:r>
      <w:r w:rsidRPr="00C9636B">
        <w:rPr>
          <w:rStyle w:val="FootnoteReference"/>
          <w:sz w:val="22"/>
          <w:szCs w:val="22"/>
        </w:rPr>
        <w:footnoteReference w:id="63"/>
      </w:r>
      <w:r w:rsidRPr="00C9636B">
        <w:rPr>
          <w:sz w:val="22"/>
          <w:szCs w:val="22"/>
        </w:rPr>
        <w:t xml:space="preserve"> Efficiency, automation and rationalisation threatened to strip British workers of their strength and bodily discipline that was core to their identity. Automation posed a crisis to the working body, and the psychologists that rode in on the coat tails of industrial modernisation found themselves embroiled in this anxiety. Attending to workers’ minds was inappropriate, laughably so.  </w:t>
      </w:r>
    </w:p>
    <w:p w14:paraId="1869E6EC" w14:textId="77777777" w:rsidR="00BC7D0A" w:rsidRPr="00C9636B" w:rsidRDefault="00BC7D0A" w:rsidP="00C83448">
      <w:pPr>
        <w:spacing w:line="360" w:lineRule="auto"/>
        <w:rPr>
          <w:sz w:val="22"/>
          <w:szCs w:val="22"/>
        </w:rPr>
      </w:pPr>
    </w:p>
    <w:p w14:paraId="31CCB504" w14:textId="6467049B" w:rsidR="00BC7D0A" w:rsidRPr="00C9636B" w:rsidRDefault="00BC7D0A" w:rsidP="00C83448">
      <w:pPr>
        <w:spacing w:line="360" w:lineRule="auto"/>
        <w:rPr>
          <w:sz w:val="22"/>
          <w:szCs w:val="22"/>
        </w:rPr>
      </w:pPr>
      <w:r w:rsidRPr="00C9636B">
        <w:rPr>
          <w:sz w:val="22"/>
          <w:szCs w:val="22"/>
        </w:rPr>
        <w:t xml:space="preserve">And again, it was Homo </w:t>
      </w:r>
      <w:proofErr w:type="spellStart"/>
      <w:r w:rsidRPr="00C9636B">
        <w:rPr>
          <w:sz w:val="22"/>
          <w:szCs w:val="22"/>
        </w:rPr>
        <w:t>Glacium’s</w:t>
      </w:r>
      <w:proofErr w:type="spellEnd"/>
      <w:r w:rsidRPr="00C9636B">
        <w:rPr>
          <w:sz w:val="22"/>
          <w:szCs w:val="22"/>
        </w:rPr>
        <w:t xml:space="preserve"> acid pen that best expressed this sentiment. A darkly absurd skit based around the conceit of a shareholder being shown around the Alperton factory skewered the high-minded psychologists. The shareholder, ‘curious to observe high morale </w:t>
      </w:r>
      <w:proofErr w:type="spellStart"/>
      <w:r w:rsidRPr="00C9636B">
        <w:rPr>
          <w:i/>
          <w:iCs/>
          <w:sz w:val="22"/>
          <w:szCs w:val="22"/>
        </w:rPr>
        <w:t>en</w:t>
      </w:r>
      <w:proofErr w:type="spellEnd"/>
      <w:r w:rsidRPr="00C9636B">
        <w:rPr>
          <w:i/>
          <w:iCs/>
          <w:sz w:val="22"/>
          <w:szCs w:val="22"/>
        </w:rPr>
        <w:t xml:space="preserve"> masse</w:t>
      </w:r>
      <w:r w:rsidRPr="00C9636B">
        <w:rPr>
          <w:sz w:val="22"/>
          <w:szCs w:val="22"/>
        </w:rPr>
        <w:t>’ where ‘output must be high because…men and women walked about with a song in their hearts’, was surprised at the wild rush towards the canteen during the tea break.</w:t>
      </w:r>
      <w:r w:rsidRPr="00C9636B">
        <w:rPr>
          <w:rStyle w:val="FootnoteReference"/>
          <w:sz w:val="22"/>
          <w:szCs w:val="22"/>
        </w:rPr>
        <w:footnoteReference w:id="64"/>
      </w:r>
      <w:r w:rsidRPr="00C9636B">
        <w:rPr>
          <w:sz w:val="22"/>
          <w:szCs w:val="22"/>
        </w:rPr>
        <w:t xml:space="preserve"> The guide, rebuked the shareholder’s astonishment, telling him that ‘these people were perfectly normal and healthy industrial types’, just like any other worker in any other factory, ‘and that if the shareholder thought human nature could be changed by a Dividend Limitation Policy he was jolly well mistaken’.</w:t>
      </w:r>
      <w:r w:rsidRPr="00C9636B">
        <w:rPr>
          <w:rStyle w:val="FootnoteReference"/>
          <w:sz w:val="22"/>
          <w:szCs w:val="22"/>
        </w:rPr>
        <w:footnoteReference w:id="65"/>
      </w:r>
      <w:r w:rsidRPr="00C9636B">
        <w:rPr>
          <w:sz w:val="22"/>
          <w:szCs w:val="22"/>
        </w:rPr>
        <w:t xml:space="preserve"> Ellio</w:t>
      </w:r>
      <w:r w:rsidR="00472B16">
        <w:rPr>
          <w:sz w:val="22"/>
          <w:szCs w:val="22"/>
        </w:rPr>
        <w:t>t</w:t>
      </w:r>
      <w:r w:rsidRPr="00C9636B">
        <w:rPr>
          <w:sz w:val="22"/>
          <w:szCs w:val="22"/>
        </w:rPr>
        <w:t xml:space="preserve">t </w:t>
      </w:r>
      <w:proofErr w:type="spellStart"/>
      <w:r w:rsidRPr="00C9636B">
        <w:rPr>
          <w:sz w:val="22"/>
          <w:szCs w:val="22"/>
        </w:rPr>
        <w:t>Jaques</w:t>
      </w:r>
      <w:proofErr w:type="spellEnd"/>
      <w:r w:rsidRPr="00C9636B">
        <w:rPr>
          <w:sz w:val="22"/>
          <w:szCs w:val="22"/>
        </w:rPr>
        <w:t xml:space="preserve">’ contention that workers’ behaviour and relationships could </w:t>
      </w:r>
      <w:r w:rsidRPr="00C9636B">
        <w:rPr>
          <w:sz w:val="22"/>
          <w:szCs w:val="22"/>
        </w:rPr>
        <w:lastRenderedPageBreak/>
        <w:t xml:space="preserve">be manipulated through changes to company policy  was robustly dismissed in </w:t>
      </w:r>
      <w:proofErr w:type="spellStart"/>
      <w:r w:rsidRPr="00C9636B">
        <w:rPr>
          <w:sz w:val="22"/>
          <w:szCs w:val="22"/>
        </w:rPr>
        <w:t>Glacium’s</w:t>
      </w:r>
      <w:proofErr w:type="spellEnd"/>
      <w:r w:rsidRPr="00C9636B">
        <w:rPr>
          <w:sz w:val="22"/>
          <w:szCs w:val="22"/>
        </w:rPr>
        <w:t xml:space="preserve"> story. The shareholder continues, confused, telling the guide he’s just read a book ‘by a man who…has spent two years taking up the floorboards to see what makes this place tick’. Clearly, this was intended to be a reference to </w:t>
      </w:r>
      <w:proofErr w:type="spellStart"/>
      <w:r w:rsidRPr="00C9636B">
        <w:rPr>
          <w:sz w:val="22"/>
          <w:szCs w:val="22"/>
        </w:rPr>
        <w:t>Jaques</w:t>
      </w:r>
      <w:proofErr w:type="spellEnd"/>
      <w:r w:rsidRPr="00C9636B">
        <w:rPr>
          <w:sz w:val="22"/>
          <w:szCs w:val="22"/>
        </w:rPr>
        <w:t xml:space="preserve"> and the Tavistock project: the book the shareholder mentioned was “The Changing Fungus of a Factory” or “The Flora and Fauna of Alperton”.</w:t>
      </w:r>
      <w:r w:rsidRPr="00C9636B">
        <w:rPr>
          <w:rStyle w:val="FootnoteReference"/>
          <w:sz w:val="22"/>
          <w:szCs w:val="22"/>
        </w:rPr>
        <w:footnoteReference w:id="66"/>
      </w:r>
      <w:r w:rsidRPr="00C9636B">
        <w:rPr>
          <w:sz w:val="22"/>
          <w:szCs w:val="22"/>
        </w:rPr>
        <w:t xml:space="preserve"> The book, the shareholder confessed, had given him the impression that the factory was staffed by ‘a group of clear eyed supermen right above the petty material needs of money or say, tea’.</w:t>
      </w:r>
      <w:r w:rsidRPr="00C9636B">
        <w:rPr>
          <w:rStyle w:val="FootnoteReference"/>
          <w:sz w:val="22"/>
          <w:szCs w:val="22"/>
        </w:rPr>
        <w:footnoteReference w:id="67"/>
      </w:r>
      <w:r w:rsidRPr="00C9636B">
        <w:rPr>
          <w:sz w:val="22"/>
          <w:szCs w:val="22"/>
        </w:rPr>
        <w:t xml:space="preserve"> </w:t>
      </w:r>
      <w:proofErr w:type="spellStart"/>
      <w:r w:rsidRPr="00C9636B">
        <w:rPr>
          <w:sz w:val="22"/>
          <w:szCs w:val="22"/>
        </w:rPr>
        <w:t>Glacium</w:t>
      </w:r>
      <w:proofErr w:type="spellEnd"/>
      <w:r w:rsidRPr="00C9636B">
        <w:rPr>
          <w:sz w:val="22"/>
          <w:szCs w:val="22"/>
        </w:rPr>
        <w:t xml:space="preserve"> lampooned the pretensions of the psychoanalysts, contrasting their aspirations of a Nietzschean </w:t>
      </w:r>
      <w:proofErr w:type="spellStart"/>
      <w:r w:rsidRPr="00C9636B">
        <w:rPr>
          <w:i/>
          <w:iCs/>
          <w:sz w:val="22"/>
          <w:szCs w:val="22"/>
        </w:rPr>
        <w:t>Übermensch</w:t>
      </w:r>
      <w:proofErr w:type="spellEnd"/>
      <w:r w:rsidRPr="00C9636B">
        <w:rPr>
          <w:i/>
          <w:iCs/>
          <w:sz w:val="22"/>
          <w:szCs w:val="22"/>
        </w:rPr>
        <w:t xml:space="preserve"> </w:t>
      </w:r>
      <w:r w:rsidRPr="00C9636B">
        <w:rPr>
          <w:sz w:val="22"/>
          <w:szCs w:val="22"/>
        </w:rPr>
        <w:t xml:space="preserve">with the banal desires of the thirsty workers. </w:t>
      </w:r>
    </w:p>
    <w:p w14:paraId="154926A8" w14:textId="77777777" w:rsidR="00BC7D0A" w:rsidRPr="00C9636B" w:rsidRDefault="00BC7D0A" w:rsidP="00C83448">
      <w:pPr>
        <w:spacing w:line="360" w:lineRule="auto"/>
        <w:rPr>
          <w:sz w:val="22"/>
          <w:szCs w:val="22"/>
        </w:rPr>
      </w:pPr>
    </w:p>
    <w:p w14:paraId="325CCA75" w14:textId="77777777" w:rsidR="00BC7D0A" w:rsidRPr="00C9636B" w:rsidRDefault="00BC7D0A" w:rsidP="00C83448">
      <w:pPr>
        <w:spacing w:line="360" w:lineRule="auto"/>
        <w:rPr>
          <w:sz w:val="22"/>
          <w:szCs w:val="22"/>
        </w:rPr>
      </w:pPr>
      <w:r w:rsidRPr="00C9636B">
        <w:rPr>
          <w:sz w:val="22"/>
          <w:szCs w:val="22"/>
        </w:rPr>
        <w:t xml:space="preserve">Homo </w:t>
      </w:r>
      <w:proofErr w:type="spellStart"/>
      <w:r w:rsidRPr="00C9636B">
        <w:rPr>
          <w:sz w:val="22"/>
          <w:szCs w:val="22"/>
        </w:rPr>
        <w:t>Glacium</w:t>
      </w:r>
      <w:proofErr w:type="spellEnd"/>
      <w:r w:rsidRPr="00C9636B">
        <w:rPr>
          <w:sz w:val="22"/>
          <w:szCs w:val="22"/>
        </w:rPr>
        <w:t xml:space="preserve"> refused to entertain notions that workers had motivations other than financial. The psychology of workplace motivation was a thriving subfield of industrial and human relations thinking, and </w:t>
      </w:r>
      <w:proofErr w:type="spellStart"/>
      <w:r w:rsidRPr="00C9636B">
        <w:rPr>
          <w:sz w:val="22"/>
          <w:szCs w:val="22"/>
        </w:rPr>
        <w:t>Jaques</w:t>
      </w:r>
      <w:proofErr w:type="spellEnd"/>
      <w:r w:rsidRPr="00C9636B">
        <w:rPr>
          <w:sz w:val="22"/>
          <w:szCs w:val="22"/>
        </w:rPr>
        <w:t xml:space="preserve"> was no exception. In the debate about whether to switch from piece to hourly rates in some shops, </w:t>
      </w:r>
      <w:proofErr w:type="spellStart"/>
      <w:r w:rsidRPr="00C9636B">
        <w:rPr>
          <w:sz w:val="22"/>
          <w:szCs w:val="22"/>
        </w:rPr>
        <w:t>Jaques</w:t>
      </w:r>
      <w:proofErr w:type="spellEnd"/>
      <w:r w:rsidRPr="00C9636B">
        <w:rPr>
          <w:sz w:val="22"/>
          <w:szCs w:val="22"/>
        </w:rPr>
        <w:t xml:space="preserve"> shied away from giving a simple answer, arguing that wages were ‘</w:t>
      </w:r>
      <w:r w:rsidRPr="00C9636B">
        <w:rPr>
          <w:sz w:val="22"/>
          <w:szCs w:val="22"/>
          <w:lang w:val="en-US"/>
        </w:rPr>
        <w:t>only one facet of a large number of interdependent sociological, technological, psychological, economic and cultural variables which interpenetrate to create…community morale in industry’.</w:t>
      </w:r>
      <w:r w:rsidRPr="00C9636B">
        <w:rPr>
          <w:rStyle w:val="FootnoteReference"/>
          <w:sz w:val="22"/>
          <w:szCs w:val="22"/>
          <w:lang w:val="en-US"/>
        </w:rPr>
        <w:footnoteReference w:id="68"/>
      </w:r>
      <w:r w:rsidRPr="00C9636B">
        <w:rPr>
          <w:sz w:val="22"/>
          <w:szCs w:val="22"/>
          <w:lang w:val="en-US"/>
        </w:rPr>
        <w:t xml:space="preserve"> For </w:t>
      </w:r>
      <w:proofErr w:type="spellStart"/>
      <w:r w:rsidRPr="00C9636B">
        <w:rPr>
          <w:sz w:val="22"/>
          <w:szCs w:val="22"/>
          <w:lang w:val="en-US"/>
        </w:rPr>
        <w:t>Glacium</w:t>
      </w:r>
      <w:proofErr w:type="spellEnd"/>
      <w:r w:rsidRPr="00C9636B">
        <w:rPr>
          <w:sz w:val="22"/>
          <w:szCs w:val="22"/>
          <w:lang w:val="en-US"/>
        </w:rPr>
        <w:t xml:space="preserve">, however, it really was that simple: workers were not complex sociological or psychological beings, but driven by basic human needs. </w:t>
      </w:r>
    </w:p>
    <w:p w14:paraId="2CCFB2A9" w14:textId="77777777" w:rsidR="00BC7D0A" w:rsidRPr="00C9636B" w:rsidRDefault="00BC7D0A" w:rsidP="00C83448">
      <w:pPr>
        <w:spacing w:line="360" w:lineRule="auto"/>
        <w:rPr>
          <w:sz w:val="22"/>
          <w:szCs w:val="22"/>
          <w:lang w:val="en-US"/>
        </w:rPr>
      </w:pPr>
    </w:p>
    <w:p w14:paraId="3705D42A" w14:textId="77777777" w:rsidR="00BC7D0A" w:rsidRPr="00C9636B" w:rsidRDefault="00BC7D0A" w:rsidP="00C83448">
      <w:pPr>
        <w:spacing w:line="360" w:lineRule="auto"/>
        <w:rPr>
          <w:sz w:val="22"/>
          <w:szCs w:val="22"/>
        </w:rPr>
      </w:pPr>
      <w:proofErr w:type="spellStart"/>
      <w:r w:rsidRPr="00C9636B">
        <w:rPr>
          <w:sz w:val="22"/>
          <w:szCs w:val="22"/>
        </w:rPr>
        <w:t>Glacium’s</w:t>
      </w:r>
      <w:proofErr w:type="spellEnd"/>
      <w:r w:rsidRPr="00C9636B">
        <w:rPr>
          <w:sz w:val="22"/>
          <w:szCs w:val="22"/>
        </w:rPr>
        <w:t xml:space="preserve"> perspective spoke to gendered and classed assumptions. Workers were simple men, not in need of bourgeois analysis. They wanted to do a hard day’s work, go home to their wives with dinner on the table, and get up the next day to do it all over again. This view was in distinct contrast to the Tavistock researchers’ view that the workplace swarmed with complex resentments, suspicions and passions hidden under simple grievances, and that it was the consultants’ job to uncover them.</w:t>
      </w:r>
      <w:r w:rsidRPr="00C9636B">
        <w:rPr>
          <w:rStyle w:val="FootnoteReference"/>
          <w:sz w:val="22"/>
          <w:szCs w:val="22"/>
        </w:rPr>
        <w:footnoteReference w:id="69"/>
      </w:r>
      <w:r w:rsidRPr="00C9636B">
        <w:rPr>
          <w:sz w:val="22"/>
          <w:szCs w:val="22"/>
        </w:rPr>
        <w:t xml:space="preserve"> </w:t>
      </w:r>
      <w:proofErr w:type="spellStart"/>
      <w:r w:rsidRPr="00C9636B">
        <w:rPr>
          <w:sz w:val="22"/>
          <w:szCs w:val="22"/>
        </w:rPr>
        <w:t>Glacium’s</w:t>
      </w:r>
      <w:proofErr w:type="spellEnd"/>
      <w:r w:rsidRPr="00C9636B">
        <w:rPr>
          <w:sz w:val="22"/>
          <w:szCs w:val="22"/>
        </w:rPr>
        <w:t xml:space="preserve"> vision of work and workers was traditionalist, clinging to conservative ideas of the noble and simple-minded working man and relishing in the good old-fashioned way of doing things. </w:t>
      </w:r>
    </w:p>
    <w:p w14:paraId="75A90FC5" w14:textId="77777777" w:rsidR="00BC7D0A" w:rsidRPr="00C9636B" w:rsidRDefault="00BC7D0A" w:rsidP="00C83448">
      <w:pPr>
        <w:spacing w:line="360" w:lineRule="auto"/>
        <w:rPr>
          <w:sz w:val="22"/>
          <w:szCs w:val="22"/>
        </w:rPr>
      </w:pPr>
    </w:p>
    <w:p w14:paraId="71CEE177" w14:textId="77777777" w:rsidR="00BC7D0A" w:rsidRPr="00C9636B" w:rsidRDefault="00BC7D0A" w:rsidP="00C83448">
      <w:pPr>
        <w:spacing w:line="360" w:lineRule="auto"/>
        <w:rPr>
          <w:sz w:val="22"/>
          <w:szCs w:val="22"/>
        </w:rPr>
      </w:pPr>
      <w:r w:rsidRPr="00C9636B">
        <w:rPr>
          <w:sz w:val="22"/>
          <w:szCs w:val="22"/>
        </w:rPr>
        <w:lastRenderedPageBreak/>
        <w:t>Resistance to industrial psychology and human relations management was not often predicated on resistance to increased management power or critiques of psychological manipulation of workers, criticisms that would become common in the academic literature later in the century.</w:t>
      </w:r>
      <w:r w:rsidRPr="00C9636B">
        <w:rPr>
          <w:rStyle w:val="FootnoteReference"/>
          <w:sz w:val="22"/>
          <w:szCs w:val="22"/>
        </w:rPr>
        <w:footnoteReference w:id="70"/>
      </w:r>
      <w:r w:rsidRPr="00C9636B">
        <w:rPr>
          <w:sz w:val="22"/>
          <w:szCs w:val="22"/>
        </w:rPr>
        <w:t xml:space="preserve"> In this social democratic context, opposition between management and labour were yet to ossify and managerialism could still be interpreted as progressive technocratic intervention against the amateur arbitrariness of Britain’s elite.</w:t>
      </w:r>
      <w:r w:rsidRPr="00C9636B">
        <w:rPr>
          <w:rStyle w:val="FootnoteReference"/>
          <w:sz w:val="22"/>
          <w:szCs w:val="22"/>
        </w:rPr>
        <w:footnoteReference w:id="71"/>
      </w:r>
      <w:r w:rsidRPr="00C9636B">
        <w:rPr>
          <w:sz w:val="22"/>
          <w:szCs w:val="22"/>
        </w:rPr>
        <w:t xml:space="preserve"> Human relations management appeared to change the nature of industry from one based on decisive action and embodied intuition among workers and managers alike, to one based on discussion, consultation and policy. What is often presented as a win for managers overlooks the fact that the involvement of technical experts was a threat to their authority, a de-skilling mechanism and an upset to their gendered workplace identity.</w:t>
      </w:r>
    </w:p>
    <w:p w14:paraId="28AC7776" w14:textId="77777777" w:rsidR="00BC7D0A" w:rsidRPr="00C9636B" w:rsidRDefault="00BC7D0A" w:rsidP="00C83448">
      <w:pPr>
        <w:spacing w:line="360" w:lineRule="auto"/>
        <w:rPr>
          <w:sz w:val="22"/>
          <w:szCs w:val="22"/>
        </w:rPr>
      </w:pPr>
    </w:p>
    <w:p w14:paraId="7B6FACA0" w14:textId="77777777" w:rsidR="00BC7D0A" w:rsidRPr="00C9636B" w:rsidRDefault="00BC7D0A" w:rsidP="00C83448">
      <w:pPr>
        <w:spacing w:line="360" w:lineRule="auto"/>
        <w:rPr>
          <w:sz w:val="22"/>
          <w:szCs w:val="22"/>
        </w:rPr>
      </w:pPr>
      <w:r w:rsidRPr="00C9636B">
        <w:rPr>
          <w:i/>
          <w:iCs/>
          <w:sz w:val="22"/>
          <w:szCs w:val="22"/>
        </w:rPr>
        <w:t xml:space="preserve">Our Opinion </w:t>
      </w:r>
      <w:r w:rsidRPr="00C9636B">
        <w:rPr>
          <w:sz w:val="22"/>
          <w:szCs w:val="22"/>
        </w:rPr>
        <w:t xml:space="preserve">reflected the anxious voices of managers most strongly. Although operatives from the shop floor probably contributed more to the magazine than in other company magazines, in keeping with </w:t>
      </w:r>
      <w:r w:rsidRPr="00C9636B">
        <w:rPr>
          <w:i/>
          <w:iCs/>
          <w:sz w:val="22"/>
          <w:szCs w:val="22"/>
        </w:rPr>
        <w:t xml:space="preserve">Our Opinion’s </w:t>
      </w:r>
      <w:r w:rsidRPr="00C9636B">
        <w:rPr>
          <w:sz w:val="22"/>
          <w:szCs w:val="22"/>
        </w:rPr>
        <w:t>attempt to create a democratic culture across the whole workplace community, the higher grades were overrepresented. One reader complained about editorial bias towards executives, asking ‘Has anyone on the floor been asked to write a full page article?’</w:t>
      </w:r>
      <w:r w:rsidRPr="00C9636B">
        <w:rPr>
          <w:rStyle w:val="FootnoteReference"/>
          <w:sz w:val="22"/>
          <w:szCs w:val="22"/>
        </w:rPr>
        <w:footnoteReference w:id="72"/>
      </w:r>
      <w:r w:rsidRPr="00C9636B">
        <w:rPr>
          <w:sz w:val="22"/>
          <w:szCs w:val="22"/>
        </w:rPr>
        <w:t xml:space="preserve"> The editors responded defensively, arguing that shop floor workers were not forthcoming, and challenging the complainant to put his money (or time) where his mouth is: ‘If we can find the chap who said this, we will make his life a misery until we have squeezed out 842 words (one page of “Our Opinion”).’</w:t>
      </w:r>
      <w:r w:rsidRPr="00C9636B">
        <w:rPr>
          <w:rStyle w:val="FootnoteReference"/>
          <w:sz w:val="22"/>
          <w:szCs w:val="22"/>
        </w:rPr>
        <w:footnoteReference w:id="73"/>
      </w:r>
      <w:r w:rsidRPr="00C9636B">
        <w:rPr>
          <w:sz w:val="22"/>
          <w:szCs w:val="22"/>
        </w:rPr>
        <w:t xml:space="preserve"> The magazine had less appeal among the lower grades: a survey of workers’ opinions found that sixty per cent of hourly-paid workers favoured the magazine being discontinued.</w:t>
      </w:r>
      <w:r w:rsidRPr="00C9636B">
        <w:rPr>
          <w:rStyle w:val="FootnoteReference"/>
          <w:sz w:val="22"/>
          <w:szCs w:val="22"/>
        </w:rPr>
        <w:footnoteReference w:id="74"/>
      </w:r>
      <w:r w:rsidRPr="00C9636B">
        <w:rPr>
          <w:sz w:val="22"/>
          <w:szCs w:val="22"/>
        </w:rPr>
        <w:t xml:space="preserve"> Although it is not easy to identify authors, given the common practice of writing under a </w:t>
      </w:r>
      <w:proofErr w:type="spellStart"/>
      <w:r w:rsidRPr="00C9636B">
        <w:rPr>
          <w:sz w:val="22"/>
          <w:szCs w:val="22"/>
        </w:rPr>
        <w:t>byline</w:t>
      </w:r>
      <w:proofErr w:type="spellEnd"/>
      <w:r w:rsidRPr="00C9636B">
        <w:rPr>
          <w:sz w:val="22"/>
          <w:szCs w:val="22"/>
        </w:rPr>
        <w:t xml:space="preserve"> or using initials, it is likely that many of the columnists, such as Homo </w:t>
      </w:r>
      <w:proofErr w:type="spellStart"/>
      <w:r w:rsidRPr="00C9636B">
        <w:rPr>
          <w:sz w:val="22"/>
          <w:szCs w:val="22"/>
        </w:rPr>
        <w:t>Glacium</w:t>
      </w:r>
      <w:proofErr w:type="spellEnd"/>
      <w:r w:rsidRPr="00C9636B">
        <w:rPr>
          <w:sz w:val="22"/>
          <w:szCs w:val="22"/>
        </w:rPr>
        <w:t xml:space="preserve">, came from the higher grades. Time constraints combined with the cultural capital such authors deployed makes it unlikely they were working class. Even if columnists with names like ‘Demos’, ‘Diogenes’, ‘Homo </w:t>
      </w:r>
      <w:proofErr w:type="spellStart"/>
      <w:r w:rsidRPr="00C9636B">
        <w:rPr>
          <w:sz w:val="22"/>
          <w:szCs w:val="22"/>
        </w:rPr>
        <w:t>Glacium</w:t>
      </w:r>
      <w:proofErr w:type="spellEnd"/>
      <w:r w:rsidRPr="00C9636B">
        <w:rPr>
          <w:sz w:val="22"/>
          <w:szCs w:val="22"/>
        </w:rPr>
        <w:t>’ and ‘W. I. De. Boy’ were autodidacts, the persona each cultivated was marked clearly by upper middle-class sensibilities.</w:t>
      </w:r>
    </w:p>
    <w:p w14:paraId="063E7043" w14:textId="77777777" w:rsidR="00BC7D0A" w:rsidRPr="00C9636B" w:rsidRDefault="00BC7D0A" w:rsidP="00C83448">
      <w:pPr>
        <w:spacing w:line="360" w:lineRule="auto"/>
        <w:rPr>
          <w:sz w:val="22"/>
          <w:szCs w:val="22"/>
        </w:rPr>
      </w:pPr>
    </w:p>
    <w:p w14:paraId="246570D1" w14:textId="063C45FC" w:rsidR="00BC7D0A" w:rsidRPr="00C9636B" w:rsidRDefault="00BC7D0A" w:rsidP="00C83448">
      <w:pPr>
        <w:spacing w:line="360" w:lineRule="auto"/>
        <w:rPr>
          <w:sz w:val="22"/>
          <w:szCs w:val="22"/>
        </w:rPr>
      </w:pPr>
      <w:r w:rsidRPr="00C9636B">
        <w:rPr>
          <w:sz w:val="22"/>
          <w:szCs w:val="22"/>
        </w:rPr>
        <w:lastRenderedPageBreak/>
        <w:t xml:space="preserve">It makes sense that the most biting critiques of Wilfred Brown and Elliot </w:t>
      </w:r>
      <w:proofErr w:type="spellStart"/>
      <w:r w:rsidRPr="00C9636B">
        <w:rPr>
          <w:sz w:val="22"/>
          <w:szCs w:val="22"/>
        </w:rPr>
        <w:t>Jaques</w:t>
      </w:r>
      <w:proofErr w:type="spellEnd"/>
      <w:r w:rsidRPr="00C9636B">
        <w:rPr>
          <w:sz w:val="22"/>
          <w:szCs w:val="22"/>
        </w:rPr>
        <w:t xml:space="preserve"> come from the higher grades. Those lower down the workplace hierarchy not only had less time and energy to devote to witty </w:t>
      </w:r>
      <w:r w:rsidR="00E24336">
        <w:rPr>
          <w:sz w:val="22"/>
          <w:szCs w:val="22"/>
        </w:rPr>
        <w:t xml:space="preserve">putdowns </w:t>
      </w:r>
      <w:r w:rsidRPr="00C9636B">
        <w:rPr>
          <w:sz w:val="22"/>
          <w:szCs w:val="22"/>
        </w:rPr>
        <w:t xml:space="preserve">in </w:t>
      </w:r>
      <w:r w:rsidRPr="00C9636B">
        <w:rPr>
          <w:i/>
          <w:iCs/>
          <w:sz w:val="22"/>
          <w:szCs w:val="22"/>
        </w:rPr>
        <w:t>Our Opinion</w:t>
      </w:r>
      <w:r w:rsidRPr="00C9636B">
        <w:rPr>
          <w:sz w:val="22"/>
          <w:szCs w:val="22"/>
        </w:rPr>
        <w:t xml:space="preserve">, </w:t>
      </w:r>
      <w:proofErr w:type="gramStart"/>
      <w:r w:rsidRPr="00C9636B">
        <w:rPr>
          <w:sz w:val="22"/>
          <w:szCs w:val="22"/>
        </w:rPr>
        <w:t>they</w:t>
      </w:r>
      <w:proofErr w:type="gramEnd"/>
      <w:r w:rsidRPr="00C9636B">
        <w:rPr>
          <w:sz w:val="22"/>
          <w:szCs w:val="22"/>
        </w:rPr>
        <w:t xml:space="preserve"> were also more insulated from the psychoanalysts’ influence. Although the Tavistock consultants did help to change the representative structure, this impacted only elected representatives from the shop floor. Their other interventions into the executive structure and promotion methods did little to change the working lives of factory operatives. As in other Tavistock projects discussed in this thesis, psychological attention was directed towards those higher up the workplace and social hierarchy. Often it is assumed that it is the workers lower down the hierarchy who are the most at risk of such psychological surveillance. But I contend that in this case, visibility to the research team was a marker of social privilege.</w:t>
      </w:r>
      <w:r w:rsidRPr="00C9636B">
        <w:rPr>
          <w:rStyle w:val="FootnoteReference"/>
          <w:sz w:val="22"/>
          <w:szCs w:val="22"/>
        </w:rPr>
        <w:footnoteReference w:id="75"/>
      </w:r>
      <w:r w:rsidRPr="00C9636B">
        <w:rPr>
          <w:sz w:val="22"/>
          <w:szCs w:val="22"/>
        </w:rPr>
        <w:t xml:space="preserve"> If this was an attempt to manage employees’ subjectivity, this attempt was not evenly applied. Only certain subjectivities were worth managing.</w:t>
      </w:r>
    </w:p>
    <w:p w14:paraId="62A5B76C" w14:textId="77777777" w:rsidR="00BC7D0A" w:rsidRPr="00C9636B" w:rsidRDefault="00BC7D0A" w:rsidP="00C83448">
      <w:pPr>
        <w:spacing w:line="360" w:lineRule="auto"/>
        <w:rPr>
          <w:sz w:val="22"/>
          <w:szCs w:val="22"/>
        </w:rPr>
      </w:pPr>
    </w:p>
    <w:p w14:paraId="0A7A9E9A" w14:textId="77777777" w:rsidR="00BC7D0A" w:rsidRPr="00C9636B" w:rsidRDefault="00BC7D0A" w:rsidP="00C83448">
      <w:pPr>
        <w:spacing w:line="360" w:lineRule="auto"/>
        <w:rPr>
          <w:sz w:val="22"/>
          <w:szCs w:val="22"/>
        </w:rPr>
      </w:pPr>
      <w:r w:rsidRPr="00C9636B">
        <w:rPr>
          <w:sz w:val="22"/>
          <w:szCs w:val="22"/>
        </w:rPr>
        <w:t xml:space="preserve">Thus, the employees resisting the psychologization of management were not often doing so from a progressive standpoint. One could make the criticism that the Glacier experiment into joint consultation aided by Tavistock psychology was used to delegitimise union activism, stigmatise workers’ anger and valorise cooperation with managers. This was no conspiracy. Even </w:t>
      </w:r>
      <w:r w:rsidRPr="00C9636B">
        <w:rPr>
          <w:i/>
          <w:iCs/>
          <w:sz w:val="22"/>
          <w:szCs w:val="22"/>
        </w:rPr>
        <w:t>Our Opinion</w:t>
      </w:r>
      <w:r w:rsidRPr="00C9636B">
        <w:rPr>
          <w:sz w:val="22"/>
          <w:szCs w:val="22"/>
        </w:rPr>
        <w:t>, which by 1951 was becoming more vocally disillusioned with the Glacier way of life, found a final shred of enthusiasm to endorse this ‘minor social revolution’. No longer were managers treated as ‘a dark and sinister bunch of plotters’, but instead were seen as ‘a normal body of men who carry out a necessary function because they are particularly well qualified to do so’.</w:t>
      </w:r>
      <w:r w:rsidRPr="00C9636B">
        <w:rPr>
          <w:rStyle w:val="FootnoteReference"/>
          <w:sz w:val="22"/>
          <w:szCs w:val="22"/>
        </w:rPr>
        <w:footnoteReference w:id="76"/>
      </w:r>
      <w:r w:rsidRPr="00C9636B">
        <w:rPr>
          <w:sz w:val="22"/>
          <w:szCs w:val="22"/>
        </w:rPr>
        <w:t xml:space="preserve"> Those workers who blame management for ‘every conceivable thing’ must learn to ‘carry more personal responsibility’ and realise ‘that we have nobody to blame’ our troubles on ‘but ourselves’.</w:t>
      </w:r>
      <w:r w:rsidRPr="00C9636B">
        <w:rPr>
          <w:rStyle w:val="FootnoteReference"/>
          <w:sz w:val="22"/>
          <w:szCs w:val="22"/>
        </w:rPr>
        <w:footnoteReference w:id="77"/>
      </w:r>
    </w:p>
    <w:p w14:paraId="1D2330CC" w14:textId="77777777" w:rsidR="00BC7D0A" w:rsidRPr="00C9636B" w:rsidRDefault="00BC7D0A" w:rsidP="00C83448">
      <w:pPr>
        <w:spacing w:line="360" w:lineRule="auto"/>
        <w:rPr>
          <w:sz w:val="22"/>
          <w:szCs w:val="22"/>
        </w:rPr>
      </w:pPr>
    </w:p>
    <w:p w14:paraId="6A13B416" w14:textId="77777777" w:rsidR="00BC7D0A" w:rsidRPr="00C9636B" w:rsidRDefault="00BC7D0A" w:rsidP="00C83448">
      <w:pPr>
        <w:spacing w:line="360" w:lineRule="auto"/>
        <w:rPr>
          <w:sz w:val="22"/>
          <w:szCs w:val="22"/>
        </w:rPr>
      </w:pPr>
      <w:r w:rsidRPr="00C9636B">
        <w:rPr>
          <w:sz w:val="22"/>
          <w:szCs w:val="22"/>
        </w:rPr>
        <w:t>Only occasionally, however, was the criticism of the Glacier project as contrary to the workers’ interests expressed. One member of the Works Council reported on one unusually large turnout to the council meeting, pleased that ‘all our social science has not yet robbed Glacier members of an interest in jobs, pay and conditions which were after all the three subjects up for discussion’.</w:t>
      </w:r>
      <w:r w:rsidRPr="00C9636B">
        <w:rPr>
          <w:rStyle w:val="FootnoteReference"/>
          <w:sz w:val="22"/>
          <w:szCs w:val="22"/>
        </w:rPr>
        <w:footnoteReference w:id="78"/>
      </w:r>
      <w:r w:rsidRPr="00C9636B">
        <w:rPr>
          <w:sz w:val="22"/>
          <w:szCs w:val="22"/>
        </w:rPr>
        <w:t xml:space="preserve"> For some more closely connected to the labour movement therefore, social and psychological science could represent a threat to a class-based material analysis of the </w:t>
      </w:r>
      <w:r w:rsidRPr="00C9636B">
        <w:rPr>
          <w:sz w:val="22"/>
          <w:szCs w:val="22"/>
        </w:rPr>
        <w:lastRenderedPageBreak/>
        <w:t xml:space="preserve">workplace. For others though, the Glacier experiment was the start of a progressive spin on capitalism. One letter from a worker in the Raw Material Stores who had ‘devoted a </w:t>
      </w:r>
      <w:proofErr w:type="gramStart"/>
      <w:r w:rsidRPr="00C9636B">
        <w:rPr>
          <w:sz w:val="22"/>
          <w:szCs w:val="22"/>
        </w:rPr>
        <w:t>life time</w:t>
      </w:r>
      <w:proofErr w:type="gramEnd"/>
      <w:r w:rsidRPr="00C9636B">
        <w:rPr>
          <w:sz w:val="22"/>
          <w:szCs w:val="22"/>
        </w:rPr>
        <w:t xml:space="preserve"> to the course of </w:t>
      </w:r>
      <w:r w:rsidRPr="00C9636B">
        <w:rPr>
          <w:b/>
          <w:bCs/>
          <w:sz w:val="22"/>
          <w:szCs w:val="22"/>
        </w:rPr>
        <w:t>real democracy</w:t>
      </w:r>
      <w:r w:rsidRPr="00C9636B">
        <w:rPr>
          <w:sz w:val="22"/>
          <w:szCs w:val="22"/>
        </w:rPr>
        <w:t>’ saw Glacier leading the way in providing ‘Peace and Prosperity for all’. The author celebrated the company policy’s similarities with ‘the immediate aims of the Trade Union movement’, although they argued the Glacier revolution should go even further, towards the ‘Socialisation of the Industry’.</w:t>
      </w:r>
      <w:r w:rsidRPr="00C9636B">
        <w:rPr>
          <w:rStyle w:val="FootnoteReference"/>
          <w:sz w:val="22"/>
          <w:szCs w:val="22"/>
        </w:rPr>
        <w:footnoteReference w:id="79"/>
      </w:r>
    </w:p>
    <w:p w14:paraId="10F08FC1" w14:textId="77777777" w:rsidR="00BC7D0A" w:rsidRPr="00C9636B" w:rsidRDefault="00BC7D0A" w:rsidP="00C83448">
      <w:pPr>
        <w:spacing w:line="360" w:lineRule="auto"/>
        <w:rPr>
          <w:sz w:val="22"/>
          <w:szCs w:val="22"/>
        </w:rPr>
      </w:pPr>
    </w:p>
    <w:p w14:paraId="5BA01DB6" w14:textId="5F28A85D" w:rsidR="00224C95" w:rsidRDefault="00BC7D0A" w:rsidP="00C83448">
      <w:pPr>
        <w:spacing w:line="360" w:lineRule="auto"/>
        <w:rPr>
          <w:sz w:val="22"/>
          <w:szCs w:val="22"/>
        </w:rPr>
      </w:pPr>
      <w:r w:rsidRPr="00C9636B">
        <w:rPr>
          <w:sz w:val="22"/>
          <w:szCs w:val="22"/>
        </w:rPr>
        <w:t xml:space="preserve">Rather, criticisms of the Glacier experiment and the involvement of the Tavistock, came from rather different interests. Not all those who resisted the plans of senior management were on the side of the workers. Rather, criticisms of </w:t>
      </w:r>
      <w:proofErr w:type="spellStart"/>
      <w:r w:rsidRPr="00C9636B">
        <w:rPr>
          <w:sz w:val="22"/>
          <w:szCs w:val="22"/>
        </w:rPr>
        <w:t>Jaques</w:t>
      </w:r>
      <w:proofErr w:type="spellEnd"/>
      <w:r w:rsidRPr="00C9636B">
        <w:rPr>
          <w:sz w:val="22"/>
          <w:szCs w:val="22"/>
        </w:rPr>
        <w:t xml:space="preserve">’ interfering schemes rested upon the threat he posed to employees’ own ideas of managerial control. To split the workplace into management and worker represents a fundamental misrepresentation of complex systems of supervision and responsibility that the Tavistock consultants themselves were trying to disentangle. Glacier’s system of consultation that was initially designed to accommodate a dyadic structure of workers versus managers needed adjustments to accommodate staff grades.      </w:t>
      </w:r>
    </w:p>
    <w:p w14:paraId="3B021CB0" w14:textId="77777777" w:rsidR="00224C95" w:rsidRDefault="00224C95" w:rsidP="00C83448">
      <w:pPr>
        <w:spacing w:line="360" w:lineRule="auto"/>
        <w:rPr>
          <w:sz w:val="22"/>
          <w:szCs w:val="22"/>
        </w:rPr>
      </w:pPr>
    </w:p>
    <w:p w14:paraId="76A95643" w14:textId="77777777" w:rsidR="00224C95" w:rsidRDefault="00224C95" w:rsidP="00C83448">
      <w:pPr>
        <w:spacing w:line="360" w:lineRule="auto"/>
        <w:rPr>
          <w:sz w:val="22"/>
          <w:szCs w:val="22"/>
        </w:rPr>
      </w:pPr>
      <w:r w:rsidRPr="00C9636B">
        <w:rPr>
          <w:sz w:val="22"/>
          <w:szCs w:val="22"/>
        </w:rPr>
        <w:t xml:space="preserve">In Glacier, employees were arranged into two groups: workers and staff. Workers operated the factory machines and were paid weekly </w:t>
      </w:r>
      <w:proofErr w:type="gramStart"/>
      <w:r w:rsidRPr="00C9636B">
        <w:rPr>
          <w:sz w:val="22"/>
          <w:szCs w:val="22"/>
        </w:rPr>
        <w:t>on the basis of</w:t>
      </w:r>
      <w:proofErr w:type="gramEnd"/>
      <w:r w:rsidRPr="00C9636B">
        <w:rPr>
          <w:sz w:val="22"/>
          <w:szCs w:val="22"/>
        </w:rPr>
        <w:t xml:space="preserve"> an hourly or piece rate. Staff were employed in office work, or in supervisory positions, and were further subdivided into three grades. Grade I was simple enough; it contained senior management, as well as department and divisional managers. Department superintendents, senior secretarial, technical and office employees, were in Grade II. And Grade III was a jumbled mix of junior office staff, technical staff and senior works employees, grouping together both sixteen-year-old typists and messenger boys with draughtsmen, section supervisors and foremen.</w:t>
      </w:r>
      <w:r w:rsidRPr="00C9636B">
        <w:rPr>
          <w:rStyle w:val="FootnoteReference"/>
          <w:sz w:val="22"/>
          <w:szCs w:val="22"/>
        </w:rPr>
        <w:footnoteReference w:id="80"/>
      </w:r>
      <w:r w:rsidRPr="00C9636B">
        <w:rPr>
          <w:sz w:val="22"/>
          <w:szCs w:val="22"/>
        </w:rPr>
        <w:t xml:space="preserve"> The messiness of this arrangement provided the basis for organisation hierarchy, with differential benefits. Grades I and II paid a monthly salary and benefitting from an extra week of holiday. Grade III was paid weekly, like the workers, but were bequeathed two extra days holiday compared to those on the factory floor. ‘Management’ was not a unified group; as we shall see, most of the debate around the use or misuse of psychology and social science within Glacier took place within this loose cadre of people. </w:t>
      </w:r>
    </w:p>
    <w:p w14:paraId="33B19962" w14:textId="77777777" w:rsidR="00224C95" w:rsidRDefault="00224C95" w:rsidP="00C83448">
      <w:pPr>
        <w:spacing w:line="360" w:lineRule="auto"/>
        <w:rPr>
          <w:sz w:val="22"/>
          <w:szCs w:val="22"/>
        </w:rPr>
      </w:pPr>
    </w:p>
    <w:p w14:paraId="0744A471" w14:textId="4F2AEC85" w:rsidR="00472B16" w:rsidRDefault="00F07390" w:rsidP="00C83448">
      <w:pPr>
        <w:spacing w:line="360" w:lineRule="auto"/>
        <w:rPr>
          <w:sz w:val="22"/>
          <w:szCs w:val="22"/>
        </w:rPr>
      </w:pPr>
      <w:r>
        <w:rPr>
          <w:sz w:val="22"/>
          <w:szCs w:val="22"/>
        </w:rPr>
        <w:t>Further material to potentially be included</w:t>
      </w:r>
      <w:r w:rsidR="00823696">
        <w:rPr>
          <w:sz w:val="22"/>
          <w:szCs w:val="22"/>
        </w:rPr>
        <w:t xml:space="preserve"> (not all in depth)</w:t>
      </w:r>
      <w:r w:rsidR="00B725B7">
        <w:rPr>
          <w:sz w:val="22"/>
          <w:szCs w:val="22"/>
        </w:rPr>
        <w:t>:</w:t>
      </w:r>
    </w:p>
    <w:p w14:paraId="77C797D5" w14:textId="782A57D1" w:rsidR="00BC7D0A" w:rsidRDefault="00472B16" w:rsidP="00472B16">
      <w:pPr>
        <w:pStyle w:val="ListParagraph"/>
        <w:numPr>
          <w:ilvl w:val="0"/>
          <w:numId w:val="4"/>
        </w:numPr>
        <w:spacing w:line="360" w:lineRule="auto"/>
        <w:rPr>
          <w:sz w:val="22"/>
          <w:szCs w:val="22"/>
        </w:rPr>
      </w:pPr>
      <w:r>
        <w:rPr>
          <w:sz w:val="22"/>
          <w:szCs w:val="22"/>
        </w:rPr>
        <w:t xml:space="preserve">Continuing to trace the increasingly cynical attitude towards the Tavistock, which reaches a high point around 1955. Full-scale disillusionment in the whole Glacier project </w:t>
      </w:r>
      <w:r>
        <w:rPr>
          <w:sz w:val="22"/>
          <w:szCs w:val="22"/>
        </w:rPr>
        <w:lastRenderedPageBreak/>
        <w:t>is in evidence by 1958-1960, with the resignation of a long-serving contributor the magazine who confessed he no longer held any optimism for the Glacier way of life. In fact, all the supposedly morale-raising social science had achieved was to freeze over and formalise the genuine warm feeling that had surrounded the firm in its pioneering years.</w:t>
      </w:r>
    </w:p>
    <w:p w14:paraId="7CAAB661" w14:textId="45CAD918" w:rsidR="00472B16" w:rsidRDefault="00472B16" w:rsidP="00472B16">
      <w:pPr>
        <w:pStyle w:val="ListParagraph"/>
        <w:numPr>
          <w:ilvl w:val="0"/>
          <w:numId w:val="4"/>
        </w:numPr>
        <w:spacing w:line="360" w:lineRule="auto"/>
        <w:rPr>
          <w:sz w:val="22"/>
          <w:szCs w:val="22"/>
        </w:rPr>
      </w:pPr>
      <w:r>
        <w:rPr>
          <w:sz w:val="22"/>
          <w:szCs w:val="22"/>
        </w:rPr>
        <w:t xml:space="preserve">Delving deeper into the dark and surreal articles in </w:t>
      </w:r>
      <w:r>
        <w:rPr>
          <w:i/>
          <w:iCs/>
          <w:sz w:val="22"/>
          <w:szCs w:val="22"/>
        </w:rPr>
        <w:t>Our Opinion</w:t>
      </w:r>
      <w:r>
        <w:rPr>
          <w:sz w:val="22"/>
          <w:szCs w:val="22"/>
        </w:rPr>
        <w:t xml:space="preserve">, </w:t>
      </w:r>
      <w:r w:rsidR="008138A7">
        <w:rPr>
          <w:sz w:val="22"/>
          <w:szCs w:val="22"/>
        </w:rPr>
        <w:t xml:space="preserve">uncovering a vibrant emotional world beyond the interest or scope of the psychologists. Contributors to the magazine play knowingly with academic disciplines, pretending to be psychologists, anthropologists, social scientists. </w:t>
      </w:r>
    </w:p>
    <w:p w14:paraId="11F75067" w14:textId="44F46117" w:rsidR="008138A7" w:rsidRDefault="008138A7" w:rsidP="00472B16">
      <w:pPr>
        <w:pStyle w:val="ListParagraph"/>
        <w:numPr>
          <w:ilvl w:val="0"/>
          <w:numId w:val="4"/>
        </w:numPr>
        <w:spacing w:line="360" w:lineRule="auto"/>
        <w:rPr>
          <w:sz w:val="22"/>
          <w:szCs w:val="22"/>
        </w:rPr>
      </w:pPr>
      <w:r>
        <w:rPr>
          <w:sz w:val="22"/>
          <w:szCs w:val="22"/>
        </w:rPr>
        <w:t>Proposing that the attempts to enforce emotional norms come from the magazine, rather than the psychoanalysts, through a case study of constant calls for workers to be less apathetic.</w:t>
      </w:r>
    </w:p>
    <w:p w14:paraId="6E3D7E41" w14:textId="4186F83A" w:rsidR="008138A7" w:rsidRDefault="008138A7" w:rsidP="00472B16">
      <w:pPr>
        <w:pStyle w:val="ListParagraph"/>
        <w:numPr>
          <w:ilvl w:val="0"/>
          <w:numId w:val="4"/>
        </w:numPr>
        <w:spacing w:line="360" w:lineRule="auto"/>
        <w:rPr>
          <w:sz w:val="22"/>
          <w:szCs w:val="22"/>
        </w:rPr>
      </w:pPr>
      <w:r>
        <w:rPr>
          <w:sz w:val="22"/>
          <w:szCs w:val="22"/>
        </w:rPr>
        <w:t xml:space="preserve">Contending that the psychological study necessarily fails to take account of gender and class relations, despite putatively being a study of ‘human </w:t>
      </w:r>
      <w:proofErr w:type="gramStart"/>
      <w:r>
        <w:rPr>
          <w:sz w:val="22"/>
          <w:szCs w:val="22"/>
        </w:rPr>
        <w:t>relations’</w:t>
      </w:r>
      <w:proofErr w:type="gramEnd"/>
      <w:r>
        <w:rPr>
          <w:sz w:val="22"/>
          <w:szCs w:val="22"/>
        </w:rPr>
        <w:t>. Gender and class appear in the Company magazine in much more interesting ways (</w:t>
      </w:r>
      <w:proofErr w:type="gramStart"/>
      <w:r>
        <w:rPr>
          <w:sz w:val="22"/>
          <w:szCs w:val="22"/>
        </w:rPr>
        <w:t>e.g.</w:t>
      </w:r>
      <w:proofErr w:type="gramEnd"/>
      <w:r>
        <w:rPr>
          <w:sz w:val="22"/>
          <w:szCs w:val="22"/>
        </w:rPr>
        <w:t xml:space="preserve"> through women contributors, through </w:t>
      </w:r>
      <w:r w:rsidR="005E50ED">
        <w:rPr>
          <w:sz w:val="22"/>
          <w:szCs w:val="22"/>
        </w:rPr>
        <w:t xml:space="preserve">the figure of Homo </w:t>
      </w:r>
      <w:proofErr w:type="spellStart"/>
      <w:r w:rsidR="005E50ED">
        <w:rPr>
          <w:sz w:val="22"/>
          <w:szCs w:val="22"/>
        </w:rPr>
        <w:t>Glacium</w:t>
      </w:r>
      <w:proofErr w:type="spellEnd"/>
      <w:r w:rsidR="005E50ED">
        <w:rPr>
          <w:sz w:val="22"/>
          <w:szCs w:val="22"/>
        </w:rPr>
        <w:t xml:space="preserve"> and the ‘spiv’).</w:t>
      </w:r>
    </w:p>
    <w:p w14:paraId="71EDAC0C" w14:textId="09F84804" w:rsidR="005E50ED" w:rsidRDefault="005E50ED" w:rsidP="00472B16">
      <w:pPr>
        <w:pStyle w:val="ListParagraph"/>
        <w:numPr>
          <w:ilvl w:val="0"/>
          <w:numId w:val="4"/>
        </w:numPr>
        <w:spacing w:line="360" w:lineRule="auto"/>
        <w:rPr>
          <w:sz w:val="22"/>
          <w:szCs w:val="22"/>
        </w:rPr>
      </w:pPr>
      <w:r>
        <w:rPr>
          <w:sz w:val="22"/>
          <w:szCs w:val="22"/>
        </w:rPr>
        <w:t>A discussion of the sense of place – the study is London-centric, but there are factories and workshops in Scotland and the northwest too.</w:t>
      </w:r>
    </w:p>
    <w:p w14:paraId="14EF7681" w14:textId="782166D3" w:rsidR="00665964" w:rsidRPr="00472B16" w:rsidRDefault="00E1597C" w:rsidP="00472B16">
      <w:pPr>
        <w:pStyle w:val="ListParagraph"/>
        <w:numPr>
          <w:ilvl w:val="0"/>
          <w:numId w:val="4"/>
        </w:numPr>
        <w:spacing w:line="360" w:lineRule="auto"/>
        <w:rPr>
          <w:sz w:val="22"/>
          <w:szCs w:val="22"/>
        </w:rPr>
      </w:pPr>
      <w:r>
        <w:rPr>
          <w:sz w:val="22"/>
          <w:szCs w:val="22"/>
        </w:rPr>
        <w:t>D</w:t>
      </w:r>
      <w:r w:rsidR="00665964">
        <w:rPr>
          <w:sz w:val="22"/>
          <w:szCs w:val="22"/>
        </w:rPr>
        <w:t xml:space="preserve">iscussion of the language of democracy within Glacier, which is a </w:t>
      </w:r>
      <w:proofErr w:type="gramStart"/>
      <w:r w:rsidR="00665964">
        <w:rPr>
          <w:sz w:val="22"/>
          <w:szCs w:val="22"/>
        </w:rPr>
        <w:t>really prominent</w:t>
      </w:r>
      <w:proofErr w:type="gramEnd"/>
      <w:r w:rsidR="00665964">
        <w:rPr>
          <w:sz w:val="22"/>
          <w:szCs w:val="22"/>
        </w:rPr>
        <w:t xml:space="preserve"> language in the company magazine and a guiding tenet of the company policy.</w:t>
      </w:r>
    </w:p>
    <w:p w14:paraId="7079F75A" w14:textId="77777777" w:rsidR="00BC7D0A" w:rsidRPr="00C9636B" w:rsidRDefault="00BC7D0A" w:rsidP="00C83448">
      <w:pPr>
        <w:spacing w:line="360" w:lineRule="auto"/>
        <w:rPr>
          <w:sz w:val="22"/>
          <w:szCs w:val="22"/>
        </w:rPr>
      </w:pPr>
    </w:p>
    <w:p w14:paraId="1213229F" w14:textId="77777777" w:rsidR="00BC7D0A" w:rsidRPr="00C9636B" w:rsidRDefault="00BC7D0A" w:rsidP="00C83448">
      <w:pPr>
        <w:spacing w:line="360" w:lineRule="auto"/>
        <w:rPr>
          <w:i/>
          <w:iCs/>
          <w:sz w:val="22"/>
          <w:szCs w:val="22"/>
        </w:rPr>
      </w:pPr>
    </w:p>
    <w:p w14:paraId="0323E909" w14:textId="77777777" w:rsidR="00BC7D0A" w:rsidRPr="00C9636B" w:rsidRDefault="00BC7D0A" w:rsidP="00C83448">
      <w:pPr>
        <w:spacing w:line="360" w:lineRule="auto"/>
        <w:rPr>
          <w:sz w:val="22"/>
          <w:szCs w:val="22"/>
        </w:rPr>
      </w:pPr>
    </w:p>
    <w:p w14:paraId="6B8D8BE1" w14:textId="77777777" w:rsidR="00F737DF" w:rsidRPr="00C9636B" w:rsidRDefault="00F737DF" w:rsidP="00C83448">
      <w:pPr>
        <w:spacing w:line="360" w:lineRule="auto"/>
        <w:rPr>
          <w:sz w:val="22"/>
          <w:szCs w:val="22"/>
        </w:rPr>
      </w:pPr>
    </w:p>
    <w:p w14:paraId="303C31C6" w14:textId="77777777" w:rsidR="00F737DF" w:rsidRPr="00C9636B" w:rsidRDefault="00F737DF" w:rsidP="00C83448">
      <w:pPr>
        <w:spacing w:line="360" w:lineRule="auto"/>
        <w:rPr>
          <w:sz w:val="22"/>
          <w:szCs w:val="22"/>
        </w:rPr>
      </w:pPr>
    </w:p>
    <w:p w14:paraId="77DB6442" w14:textId="77777777" w:rsidR="00F737DF" w:rsidRPr="00C9636B" w:rsidRDefault="00F737DF" w:rsidP="00C83448">
      <w:pPr>
        <w:spacing w:line="360" w:lineRule="auto"/>
        <w:rPr>
          <w:sz w:val="22"/>
          <w:szCs w:val="22"/>
        </w:rPr>
      </w:pPr>
    </w:p>
    <w:p w14:paraId="36A23495" w14:textId="77777777" w:rsidR="00F737DF" w:rsidRPr="00C9636B" w:rsidRDefault="00F737DF" w:rsidP="00C83448">
      <w:pPr>
        <w:spacing w:line="360" w:lineRule="auto"/>
        <w:rPr>
          <w:sz w:val="22"/>
          <w:szCs w:val="22"/>
        </w:rPr>
      </w:pPr>
    </w:p>
    <w:p w14:paraId="07C814AB" w14:textId="77777777" w:rsidR="00F737DF" w:rsidRPr="00C9636B" w:rsidRDefault="00F737DF" w:rsidP="00C83448">
      <w:pPr>
        <w:spacing w:line="360" w:lineRule="auto"/>
        <w:rPr>
          <w:sz w:val="22"/>
          <w:szCs w:val="22"/>
        </w:rPr>
      </w:pPr>
    </w:p>
    <w:p w14:paraId="21CDA41D" w14:textId="77777777" w:rsidR="00F737DF" w:rsidRPr="00C9636B" w:rsidRDefault="00F737DF" w:rsidP="00C83448">
      <w:pPr>
        <w:spacing w:line="360" w:lineRule="auto"/>
        <w:rPr>
          <w:sz w:val="22"/>
          <w:szCs w:val="22"/>
        </w:rPr>
      </w:pPr>
    </w:p>
    <w:p w14:paraId="691DA4A7" w14:textId="77777777" w:rsidR="00F737DF" w:rsidRPr="00C9636B" w:rsidRDefault="00F737DF" w:rsidP="00C83448">
      <w:pPr>
        <w:spacing w:line="360" w:lineRule="auto"/>
        <w:rPr>
          <w:sz w:val="22"/>
          <w:szCs w:val="22"/>
        </w:rPr>
      </w:pPr>
    </w:p>
    <w:p w14:paraId="31429CBF" w14:textId="77777777" w:rsidR="00F737DF" w:rsidRPr="00C9636B" w:rsidRDefault="00F737DF" w:rsidP="00C83448">
      <w:pPr>
        <w:spacing w:line="360" w:lineRule="auto"/>
        <w:rPr>
          <w:sz w:val="22"/>
          <w:szCs w:val="22"/>
        </w:rPr>
      </w:pPr>
    </w:p>
    <w:p w14:paraId="63840B73" w14:textId="77777777" w:rsidR="00F737DF" w:rsidRPr="00C9636B" w:rsidRDefault="00F737DF" w:rsidP="00C83448">
      <w:pPr>
        <w:spacing w:line="360" w:lineRule="auto"/>
        <w:rPr>
          <w:sz w:val="22"/>
          <w:szCs w:val="22"/>
        </w:rPr>
      </w:pPr>
    </w:p>
    <w:p w14:paraId="5BB8203B" w14:textId="77777777" w:rsidR="00F737DF" w:rsidRPr="00C9636B" w:rsidRDefault="00F737DF" w:rsidP="00C83448">
      <w:pPr>
        <w:spacing w:line="360" w:lineRule="auto"/>
        <w:rPr>
          <w:sz w:val="22"/>
          <w:szCs w:val="22"/>
        </w:rPr>
      </w:pPr>
    </w:p>
    <w:p w14:paraId="2B95686A" w14:textId="77777777" w:rsidR="006E617B" w:rsidRPr="00C9636B" w:rsidRDefault="006E617B" w:rsidP="00C83448">
      <w:pPr>
        <w:spacing w:line="360" w:lineRule="auto"/>
        <w:rPr>
          <w:sz w:val="22"/>
          <w:szCs w:val="22"/>
        </w:rPr>
      </w:pPr>
    </w:p>
    <w:sectPr w:rsidR="006E617B" w:rsidRPr="00C9636B" w:rsidSect="004A2F20">
      <w:headerReference w:type="default" r:id="rId8"/>
      <w:footerReference w:type="even" r:id="rId9"/>
      <w:footerReference w:type="default" r:id="rId10"/>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753CA" w14:textId="77777777" w:rsidR="00121343" w:rsidRDefault="00121343" w:rsidP="00F737DF">
      <w:r>
        <w:separator/>
      </w:r>
    </w:p>
  </w:endnote>
  <w:endnote w:type="continuationSeparator" w:id="0">
    <w:p w14:paraId="66A33405" w14:textId="77777777" w:rsidR="00121343" w:rsidRDefault="00121343" w:rsidP="00F73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3367806"/>
      <w:docPartObj>
        <w:docPartGallery w:val="Page Numbers (Bottom of Page)"/>
        <w:docPartUnique/>
      </w:docPartObj>
    </w:sdtPr>
    <w:sdtContent>
      <w:p w14:paraId="2ACF43D3" w14:textId="3097E85C" w:rsidR="004A2F20" w:rsidRDefault="004A2F20" w:rsidP="001976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2872F8" w14:textId="77777777" w:rsidR="004A2F20" w:rsidRDefault="004A2F20" w:rsidP="004A2F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70364812"/>
      <w:docPartObj>
        <w:docPartGallery w:val="Page Numbers (Bottom of Page)"/>
        <w:docPartUnique/>
      </w:docPartObj>
    </w:sdtPr>
    <w:sdtContent>
      <w:p w14:paraId="294A59A2" w14:textId="72D38E75" w:rsidR="004A2F20" w:rsidRDefault="004A2F20" w:rsidP="001976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CF1F4D5" w14:textId="77777777" w:rsidR="004A2F20" w:rsidRDefault="004A2F20" w:rsidP="004A2F2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E9EBB" w14:textId="77777777" w:rsidR="00121343" w:rsidRDefault="00121343" w:rsidP="00F737DF">
      <w:r>
        <w:separator/>
      </w:r>
    </w:p>
  </w:footnote>
  <w:footnote w:type="continuationSeparator" w:id="0">
    <w:p w14:paraId="00685BCC" w14:textId="77777777" w:rsidR="00121343" w:rsidRDefault="00121343" w:rsidP="00F737DF">
      <w:r>
        <w:continuationSeparator/>
      </w:r>
    </w:p>
  </w:footnote>
  <w:footnote w:id="1">
    <w:p w14:paraId="2A6F092B" w14:textId="3123FE91" w:rsidR="00FB1DE2" w:rsidRDefault="00FB1DE2">
      <w:pPr>
        <w:pStyle w:val="FootnoteText"/>
      </w:pPr>
      <w:r>
        <w:rPr>
          <w:rStyle w:val="FootnoteReference"/>
        </w:rPr>
        <w:footnoteRef/>
      </w:r>
      <w:r>
        <w:t xml:space="preserve"> </w:t>
      </w:r>
      <w:r>
        <w:fldChar w:fldCharType="begin"/>
      </w:r>
      <w:r>
        <w:instrText xml:space="preserve"> ADDIN ZOTERO_ITEM CSL_CITATION {"citationID":"U2CXyNlc","properties":{"formattedCitation":"John Child, {\\i{}British Management Thought: A Critical Analysis} (London: George Allen and Unwin Ltd, 1969); Ian Smith and Trevor Boyns, \\uc0\\u8216{}Scientific Management and the Pursuit of Control in Britain to c.1960\\uc0\\u8217{}, {\\i{}Accounting, Business &amp; Financial History} 15, no. 2 (2005): 187\\uc0\\u8211{}216, https://doi.org/10.1080/09585200500121249; B. Burnes and B. Cooke, \\uc0\\u8216{}The Tavistock\\uc0\\u8217{}s 1945 Invention of Organization Development: Early British Business and Management Applications of Social Psychiatry\\uc0\\u8217{}, {\\i{}Business History} 55, no. 5 (July 2013): 768\\uc0\\u8211{}89, https://doi.org/10.1080/00076791.2013.790368.","plainCitation":"John Child, British Management Thought: A Critical Analysis (London: George Allen and Unwin Ltd, 1969); Ian Smith and Trevor Boyns, ‘Scientific Management and the Pursuit of Control in Britain to c.1960’, Accounting, Business &amp; Financial History 15, no. 2 (2005): 187–216, https://doi.org/10.1080/09585200500121249; B. Burnes and B. Cooke, ‘The Tavistock’s 1945 Invention of Organization Development: Early British Business and Management Applications of Social Psychiatry’, Business History 55, no. 5 (July 2013): 768–89, https://doi.org/10.1080/00076791.2013.790368.","noteIndex":1},"citationItems":[{"id":76,"uris":["http://zotero.org/users/6064313/items/6GN5XBQS"],"itemData":{"id":76,"type":"book","event-place":"London","publisher":"George Allen and Unwin Ltd","publisher-place":"London","title":"British Management Thought: a critical analysis","author":[{"family":"Child","given":"John"}],"issued":{"date-parts":[["1969"]]}}},{"id":42,"uris":["http://zotero.org/users/6064313/items/WQRW776W"],"itemData":{"id":42,"type":"article-journal","abstract":"The intellectual content and intentions of scientiﬁc management theories, aimed at industrial performance and harmony, were largely absent from British management practice for a great part of the last century. The limited interpretation of scientiﬁc management in Britain was characterised by a focus on control, at the heart of which was the use of piecework. Criticisms of piecework surfaced notably in the 1960s, linked to criticisms of scientiﬁc management as a whole. This article argues that any failure of piecework was not necessarily a failure of scientiﬁc management, given the latter’s diluted role in twentieth century British management practice.","container-title":"Accounting, Business &amp; Financial History","DOI":"10.1080/09585200500121249","ISSN":"0958-5206, 1466-4275","issue":"2","journalAbbreviation":"Accounting, Business &amp; Financial History","language":"en","page":"187-216","source":"DOI.org (Crossref)","title":"Scientific management and the pursuit of control in Britain to c.1960","volume":"15","author":[{"family":"Smith","given":"Ian"},{"family":"Boyns","given":"Trevor"}],"issued":{"date-parts":[["2005"]]}}},{"id":4,"uris":["http://zotero.org/users/6064313/items/3TZVYHYM"],"itemData":{"id":4,"type":"article-journal","container-title":"Business History","DOI":"10.1080/00076791.2013.790368","ISSN":"0007-6791, 1743-7938","issue":"5","journalAbbreviation":"Business History","language":"en","page":"768-789","source":"DOI.org (Crossref)","title":"The Tavistock's 1945 invention of Organization Development: early British business and management applications of social psychiatry","title-short":"The Tavistock's 1945 invention of Organization Development","volume":"55","author":[{"family":"Burnes","given":"B."},{"family":"Cooke","given":"B."}],"issued":{"date-parts":[["2013",7]]}}}],"schema":"https://github.com/citation-style-language/schema/raw/master/csl-citation.json"} </w:instrText>
      </w:r>
      <w:r>
        <w:fldChar w:fldCharType="separate"/>
      </w:r>
      <w:r w:rsidRPr="00FB1DE2">
        <w:rPr>
          <w:rFonts w:cs="Times New Roman"/>
        </w:rPr>
        <w:t xml:space="preserve">John Child, </w:t>
      </w:r>
      <w:r w:rsidRPr="00FB1DE2">
        <w:rPr>
          <w:rFonts w:cs="Times New Roman"/>
          <w:i/>
          <w:iCs/>
        </w:rPr>
        <w:t>British Management Thought: A Critical Analysis</w:t>
      </w:r>
      <w:r w:rsidRPr="00FB1DE2">
        <w:rPr>
          <w:rFonts w:cs="Times New Roman"/>
        </w:rPr>
        <w:t xml:space="preserve"> (London: George Allen and Unwin Ltd, 1969); Ian Smith and Trevor </w:t>
      </w:r>
      <w:proofErr w:type="spellStart"/>
      <w:r w:rsidRPr="00FB1DE2">
        <w:rPr>
          <w:rFonts w:cs="Times New Roman"/>
        </w:rPr>
        <w:t>Boyns</w:t>
      </w:r>
      <w:proofErr w:type="spellEnd"/>
      <w:r w:rsidRPr="00FB1DE2">
        <w:rPr>
          <w:rFonts w:cs="Times New Roman"/>
        </w:rPr>
        <w:t xml:space="preserve">, ‘Scientific Management and the Pursuit of Control in Britain to c.1960’, </w:t>
      </w:r>
      <w:r w:rsidRPr="00FB1DE2">
        <w:rPr>
          <w:rFonts w:cs="Times New Roman"/>
          <w:i/>
          <w:iCs/>
        </w:rPr>
        <w:t>Accounting, Business &amp; Financial History</w:t>
      </w:r>
      <w:r w:rsidRPr="00FB1DE2">
        <w:rPr>
          <w:rFonts w:cs="Times New Roman"/>
        </w:rPr>
        <w:t xml:space="preserve"> 15, no. 2 (2005): 187–216, https://doi.org/10.1080/09585200500121249; B. Burnes and B. Cooke, ‘The Tavistock’s 1945 Invention of Organization Development: Early British Business and Management Applications of Social Psychiatry’, </w:t>
      </w:r>
      <w:r w:rsidRPr="00FB1DE2">
        <w:rPr>
          <w:rFonts w:cs="Times New Roman"/>
          <w:i/>
          <w:iCs/>
        </w:rPr>
        <w:t>Business History</w:t>
      </w:r>
      <w:r w:rsidRPr="00FB1DE2">
        <w:rPr>
          <w:rFonts w:cs="Times New Roman"/>
        </w:rPr>
        <w:t xml:space="preserve"> 55, no. 5 (July 2013): 768–89, https://doi.org/10.1080/00076791.2013.790368.</w:t>
      </w:r>
      <w:r>
        <w:fldChar w:fldCharType="end"/>
      </w:r>
    </w:p>
  </w:footnote>
  <w:footnote w:id="2">
    <w:p w14:paraId="444F3900" w14:textId="2D555E98" w:rsidR="00BD366C" w:rsidRDefault="00BD366C">
      <w:pPr>
        <w:pStyle w:val="FootnoteText"/>
      </w:pPr>
      <w:r>
        <w:rPr>
          <w:rStyle w:val="FootnoteReference"/>
        </w:rPr>
        <w:footnoteRef/>
      </w:r>
      <w:r>
        <w:t xml:space="preserve"> Editorial, September 1947.</w:t>
      </w:r>
    </w:p>
  </w:footnote>
  <w:footnote w:id="3">
    <w:p w14:paraId="35C2F316" w14:textId="7A72D754" w:rsidR="00D147D0" w:rsidRDefault="00D147D0">
      <w:pPr>
        <w:pStyle w:val="FootnoteText"/>
      </w:pPr>
      <w:r>
        <w:rPr>
          <w:rStyle w:val="FootnoteReference"/>
        </w:rPr>
        <w:footnoteRef/>
      </w:r>
      <w:r>
        <w:t xml:space="preserve"> </w:t>
      </w:r>
      <w:r>
        <w:fldChar w:fldCharType="begin"/>
      </w:r>
      <w:r>
        <w:instrText xml:space="preserve"> ADDIN ZOTERO_ITEM CSL_CITATION {"citationID":"jgNgA3MD","properties":{"formattedCitation":"Henry Victor Dicks, {\\i{}Fifty Years of the Tavistock Clinic} (London: Routledge &amp; Kegan Paul, 1970), 206\\uc0\\u8211{}7.","plainCitation":"Henry Victor Dicks, Fifty Years of the Tavistock Clinic (London: Routledge &amp; Kegan Paul, 1970), 206–7.","noteIndex":2},"citationItems":[{"id":596,"uris":["http://zotero.org/users/6064313/items/67Y8GY5V"],"itemData":{"id":596,"type":"book","event-place":"London","publisher":"Routledge &amp; Kegan Paul","publisher-place":"London","title":"Fifty Years of the Tavistock Clinic","author":[{"family":"Dicks","given":"Henry Victor"}],"issued":{"date-parts":[["1970"]]}},"locator":"206-7"}],"schema":"https://github.com/citation-style-language/schema/raw/master/csl-citation.json"} </w:instrText>
      </w:r>
      <w:r>
        <w:fldChar w:fldCharType="separate"/>
      </w:r>
      <w:r w:rsidRPr="00D147D0">
        <w:rPr>
          <w:rFonts w:cs="Times New Roman"/>
        </w:rPr>
        <w:t xml:space="preserve">Henry Victor Dicks, </w:t>
      </w:r>
      <w:r w:rsidRPr="00D147D0">
        <w:rPr>
          <w:rFonts w:cs="Times New Roman"/>
          <w:i/>
          <w:iCs/>
        </w:rPr>
        <w:t>Fifty Years of the Tavistock Clinic</w:t>
      </w:r>
      <w:r w:rsidRPr="00D147D0">
        <w:rPr>
          <w:rFonts w:cs="Times New Roman"/>
        </w:rPr>
        <w:t xml:space="preserve"> (London: Routledge &amp; Kegan Paul, 1970), 206–7.</w:t>
      </w:r>
      <w:r>
        <w:fldChar w:fldCharType="end"/>
      </w:r>
    </w:p>
  </w:footnote>
  <w:footnote w:id="4">
    <w:p w14:paraId="7A675E7E" w14:textId="301835B9" w:rsidR="006470F9" w:rsidRDefault="006470F9" w:rsidP="001A6185">
      <w:pPr>
        <w:pStyle w:val="FootnoteText"/>
      </w:pPr>
      <w:r>
        <w:rPr>
          <w:rStyle w:val="FootnoteReference"/>
        </w:rPr>
        <w:footnoteRef/>
      </w:r>
      <w:r>
        <w:t xml:space="preserve"> </w:t>
      </w:r>
      <w:r>
        <w:fldChar w:fldCharType="begin"/>
      </w:r>
      <w:r w:rsidR="00372655">
        <w:instrText xml:space="preserve"> ADDIN ZOTERO_ITEM CSL_CITATION {"citationID":"qEbOhr4q","properties":{"formattedCitation":"Dicks, 206, {\\i{}{\\i{}Fifty Years of the Tavistock Clinic}}, 1970.","plainCitation":"Dicks, 206, Fifty Years of the Tavistock Clinic, 1970.","noteIndex":3},"citationItems":[{"id":596,"uris":["http://zotero.org/users/6064313/items/67Y8GY5V"],"itemData":{"id":596,"type":"book","event-place":"London","publisher":"Routledge &amp; Kegan Paul","publisher-place":"London","title":"Fifty Years of the Tavistock Clinic","author":[{"family":"Dicks","given":"Henry Victor"}],"issued":{"date-parts":[["1970"]]}},"locator":"206"}],"schema":"https://github.com/citation-style-language/schema/raw/master/csl-citation.json"} </w:instrText>
      </w:r>
      <w:r>
        <w:fldChar w:fldCharType="separate"/>
      </w:r>
      <w:r w:rsidRPr="00D67E59">
        <w:rPr>
          <w:rFonts w:cs="Times New Roman"/>
        </w:rPr>
        <w:t xml:space="preserve">Dicks, 206, </w:t>
      </w:r>
      <w:r w:rsidRPr="00D67E59">
        <w:rPr>
          <w:rFonts w:cs="Times New Roman"/>
          <w:i/>
          <w:iCs/>
        </w:rPr>
        <w:t>Fifty Years of the Tavistock Clinic</w:t>
      </w:r>
      <w:r w:rsidRPr="00D67E59">
        <w:rPr>
          <w:rFonts w:cs="Times New Roman"/>
        </w:rPr>
        <w:t>, 1970.</w:t>
      </w:r>
      <w:r>
        <w:fldChar w:fldCharType="end"/>
      </w:r>
      <w:r w:rsidR="001A6185">
        <w:t xml:space="preserve"> The Tavistock Institute for Human Relations was part of the birth of the ‘psychosocial’ in British psychiatry. </w:t>
      </w:r>
      <w:r w:rsidR="001A6185">
        <w:fldChar w:fldCharType="begin"/>
      </w:r>
      <w:r w:rsidR="001A6185">
        <w:instrText xml:space="preserve"> ADDIN ZOTERO_ITEM CSL_CITATION {"citationID":"zNkQfM1x","properties":{"formattedCitation":"Rhodri Hayward, \\uc0\\u8216{}The Invention of the Psychosocial: An Introduction\\uc0\\u8217{}, {\\i{}History of the Human Sciences} 25, no. 5 (December 2012): 3\\uc0\\u8211{}12, https://doi.org/10.1177/0952695112471658.","plainCitation":"Rhodri Hayward, ‘The Invention of the Psychosocial: An Introduction’, History of the Human Sciences 25, no. 5 (December 2012): 3–12, https://doi.org/10.1177/0952695112471658.","noteIndex":3},"citationItems":[{"id":473,"uris":["http://zotero.org/users/6064313/items/YZDK74ZY"],"itemData":{"id":473,"type":"article-journal","abstract":"Although the compound adjective ‘psychosocial’ was first used by academic psychologists in the 1890s, it was only in the interwar period that psychiatrists, psychologists and social workers began to develop detailed models of the psychosocial domain. These models marked a significant departure from earlier ideas of the relationship between society and human nature. Whereas Freudians and Darwinians had described an antagonistic relationship between biological instincts and social forces, interwar authors insisted that individual personality was made possible through collective organization. This argument was advanced by dissenting psychoanalysts such as Ian Suttie and Karen Horney; biologists including Julian Huxley and Hans Selye; philosophers (e.g. Olaf Stapledon), anthropologists (e.g. Margaret Mead) and physicians (e.g John Ryle and James Halliday).","container-title":"History of the Human Sciences","DOI":"10.1177/0952695112471658","ISSN":"0952-6951, 1461-720X","issue":"5","journalAbbreviation":"History of the Human Sciences","language":"en","page":"3-12","source":"DOI.org (Crossref)","title":"The invention of the psychosocial: An introduction","title-short":"The invention of the psychosocial","volume":"25","author":[{"family":"Hayward","given":"Rhodri"}],"issued":{"date-parts":[["2012",12]]}}}],"schema":"https://github.com/citation-style-language/schema/raw/master/csl-citation.json"} </w:instrText>
      </w:r>
      <w:r w:rsidR="001A6185">
        <w:fldChar w:fldCharType="separate"/>
      </w:r>
      <w:r w:rsidR="001A6185" w:rsidRPr="0078033F">
        <w:rPr>
          <w:rFonts w:cs="Times New Roman"/>
        </w:rPr>
        <w:t xml:space="preserve">Rhodri Hayward, ‘The Invention of the Psychosocial: An Introduction’, </w:t>
      </w:r>
      <w:r w:rsidR="001A6185" w:rsidRPr="0078033F">
        <w:rPr>
          <w:rFonts w:cs="Times New Roman"/>
          <w:i/>
          <w:iCs/>
        </w:rPr>
        <w:t>History of the Human Sciences</w:t>
      </w:r>
      <w:r w:rsidR="001A6185" w:rsidRPr="0078033F">
        <w:rPr>
          <w:rFonts w:cs="Times New Roman"/>
        </w:rPr>
        <w:t xml:space="preserve"> 25, no. 5 (December 2012): 3–12, https://doi.org/10.1177/0952695112471658.</w:t>
      </w:r>
      <w:r w:rsidR="001A6185">
        <w:fldChar w:fldCharType="end"/>
      </w:r>
    </w:p>
  </w:footnote>
  <w:footnote w:id="5">
    <w:p w14:paraId="7B2CDECB" w14:textId="7267BB6C" w:rsidR="00A06CF3" w:rsidRDefault="00A06CF3">
      <w:pPr>
        <w:pStyle w:val="FootnoteText"/>
      </w:pPr>
      <w:r>
        <w:rPr>
          <w:rStyle w:val="FootnoteReference"/>
        </w:rPr>
        <w:footnoteRef/>
      </w:r>
      <w:r>
        <w:t xml:space="preserve"> </w:t>
      </w:r>
      <w:r>
        <w:fldChar w:fldCharType="begin"/>
      </w:r>
      <w:r w:rsidR="00FB1DE2">
        <w:instrText xml:space="preserve"> ADDIN ZOTERO_ITEM CSL_CITATION {"citationID":"65w9ATDY","properties":{"formattedCitation":"Jim Tomlinson and Nick Tiratsoo, {\\i{}Industrial Efficiency and State Intervention: Labour, 1939-1951} (London: Routledge, 1993), 90.","plainCitation":"Jim Tomlinson and Nick Tiratsoo, Industrial Efficiency and State Intervention: Labour, 1939-1951 (London: Routledge, 1993), 90.","noteIndex":4},"citationItems":[{"id":54,"uris":["http://zotero.org/users/6064313/items/U7RNRQSY"],"itemData":{"id":54,"type":"book","event-place":"London","publisher":"Routledge","publisher-place":"London","title":"Industrial Efficiency and State Intervention: Labour, 1939-1951","author":[{"family":"Tomlinson","given":"Jim"},{"family":"Tiratsoo","given":"Nick"}],"issued":{"date-parts":[["1993"]]}},"locator":"90"}],"schema":"https://github.com/citation-style-language/schema/raw/master/csl-citation.json"} </w:instrText>
      </w:r>
      <w:r>
        <w:fldChar w:fldCharType="separate"/>
      </w:r>
      <w:r w:rsidR="00FB1DE2" w:rsidRPr="00FB1DE2">
        <w:rPr>
          <w:rFonts w:cs="Times New Roman"/>
        </w:rPr>
        <w:t xml:space="preserve">Jim Tomlinson and Nick </w:t>
      </w:r>
      <w:proofErr w:type="spellStart"/>
      <w:r w:rsidR="00FB1DE2" w:rsidRPr="00FB1DE2">
        <w:rPr>
          <w:rFonts w:cs="Times New Roman"/>
        </w:rPr>
        <w:t>Tiratsoo</w:t>
      </w:r>
      <w:proofErr w:type="spellEnd"/>
      <w:r w:rsidR="00FB1DE2" w:rsidRPr="00FB1DE2">
        <w:rPr>
          <w:rFonts w:cs="Times New Roman"/>
        </w:rPr>
        <w:t xml:space="preserve">, </w:t>
      </w:r>
      <w:r w:rsidR="00FB1DE2" w:rsidRPr="00FB1DE2">
        <w:rPr>
          <w:rFonts w:cs="Times New Roman"/>
          <w:i/>
          <w:iCs/>
        </w:rPr>
        <w:t>Industrial Efficiency and State Intervention: Labour, 1939-1951</w:t>
      </w:r>
      <w:r w:rsidR="00FB1DE2" w:rsidRPr="00FB1DE2">
        <w:rPr>
          <w:rFonts w:cs="Times New Roman"/>
        </w:rPr>
        <w:t xml:space="preserve"> (London: Routledge, 1993), 90.</w:t>
      </w:r>
      <w:r>
        <w:fldChar w:fldCharType="end"/>
      </w:r>
    </w:p>
  </w:footnote>
  <w:footnote w:id="6">
    <w:p w14:paraId="56ED5B00" w14:textId="75FA8960" w:rsidR="00226B29" w:rsidRDefault="00226B29">
      <w:pPr>
        <w:pStyle w:val="FootnoteText"/>
      </w:pPr>
      <w:r>
        <w:rPr>
          <w:rStyle w:val="FootnoteReference"/>
        </w:rPr>
        <w:footnoteRef/>
      </w:r>
      <w:r>
        <w:t xml:space="preserve"> </w:t>
      </w:r>
      <w:r>
        <w:fldChar w:fldCharType="begin"/>
      </w:r>
      <w:r w:rsidR="00FB1DE2">
        <w:instrText xml:space="preserve"> ADDIN ZOTERO_ITEM CSL_CITATION {"citationID":"R3et1OmP","properties":{"formattedCitation":"Daniel Ussishkin, \\uc0\\u8216{}Morale and the Postwar Politics of Consensus\\uc0\\u8217{}, {\\i{}Journal of British Studies} 52, no. 3 (2013): 735, https://doi.org/10.1017/jbr.2013.119.","plainCitation":"Daniel Ussishkin, ‘Morale and the Postwar Politics of Consensus’, Journal of British Studies 52, no. 3 (2013): 735, https://doi.org/10.1017/jbr.2013.119.","noteIndex":5},"citationItems":[{"id":62,"uris":["http://zotero.org/users/6064313/items/DQMMBH82"],"itemData":{"id":62,"type":"article-journal","abstract":"The aftermath of the Second World War saw massive efforts to promote morale management across British industry. While these new discourses and industrial practices have often been explained in terms of the development of expert knowledge, this article places them at the center of the politics of social reconstruction. While the proper management of morale was linked to greater productivity, this article argues that it was often their assumed benefits regarding social cohesion and harmony that mattered most. It shows the ways in which government officials, management experts, and social scientists mobilized the perceived links that the war had forged among morale, collective sacrifice, and democratic citizenship and thus turned the workplace into a privileged site for the manufacture of consensus.","container-title":"Journal of British Studies","DOI":"10.1017/jbr.2013.119","ISSN":"0021-9371, 1545-6986","issue":"3","journalAbbreviation":"J. Br. Stud.","language":"en","page":"722-743","source":"DOI.org (Crossref)","title":"Morale and the Postwar Politics of Consensus","volume":"52","author":[{"family":"Ussishkin","given":"Daniel"}],"issued":{"date-parts":[["2013"]]}},"locator":"735"}],"schema":"https://github.com/citation-style-language/schema/raw/master/csl-citation.json"} </w:instrText>
      </w:r>
      <w:r>
        <w:fldChar w:fldCharType="separate"/>
      </w:r>
      <w:r w:rsidR="00FB1DE2" w:rsidRPr="00FB1DE2">
        <w:rPr>
          <w:rFonts w:cs="Times New Roman"/>
        </w:rPr>
        <w:t xml:space="preserve">Daniel Ussishkin, ‘Morale and the </w:t>
      </w:r>
      <w:proofErr w:type="spellStart"/>
      <w:r w:rsidR="00FB1DE2" w:rsidRPr="00FB1DE2">
        <w:rPr>
          <w:rFonts w:cs="Times New Roman"/>
        </w:rPr>
        <w:t>Postwar</w:t>
      </w:r>
      <w:proofErr w:type="spellEnd"/>
      <w:r w:rsidR="00FB1DE2" w:rsidRPr="00FB1DE2">
        <w:rPr>
          <w:rFonts w:cs="Times New Roman"/>
        </w:rPr>
        <w:t xml:space="preserve"> Politics of Consensus’, </w:t>
      </w:r>
      <w:r w:rsidR="00FB1DE2" w:rsidRPr="00FB1DE2">
        <w:rPr>
          <w:rFonts w:cs="Times New Roman"/>
          <w:i/>
          <w:iCs/>
        </w:rPr>
        <w:t>Journal of British Studies</w:t>
      </w:r>
      <w:r w:rsidR="00FB1DE2" w:rsidRPr="00FB1DE2">
        <w:rPr>
          <w:rFonts w:cs="Times New Roman"/>
        </w:rPr>
        <w:t xml:space="preserve"> 52, no. 3 (2013): 735, https://doi.org/10.1017/jbr.2013.119.</w:t>
      </w:r>
      <w:r>
        <w:fldChar w:fldCharType="end"/>
      </w:r>
    </w:p>
  </w:footnote>
  <w:footnote w:id="7">
    <w:p w14:paraId="0076E03A" w14:textId="5129B045" w:rsidR="00226B29" w:rsidRPr="002C6940" w:rsidRDefault="00226B29">
      <w:pPr>
        <w:pStyle w:val="FootnoteText"/>
        <w:rPr>
          <w:color w:val="FF0000"/>
        </w:rPr>
      </w:pPr>
      <w:r>
        <w:rPr>
          <w:rStyle w:val="FootnoteReference"/>
        </w:rPr>
        <w:footnoteRef/>
      </w:r>
      <w:r>
        <w:t xml:space="preserve"> </w:t>
      </w:r>
      <w:r w:rsidR="002C6940" w:rsidRPr="002C6940">
        <w:t>The panel reflected more than just a particular vision of political economy however, but also engaged with questions of what an ideal society should look like and what kinds of responsibilities citizens had to the state and vice versa. These questions were inflected with Christian ethics: Stafford Cripps and George Schuster</w:t>
      </w:r>
      <w:r w:rsidR="002C6940">
        <w:t xml:space="preserve"> </w:t>
      </w:r>
      <w:r w:rsidR="002C6940" w:rsidRPr="002C6940">
        <w:t>both approached social reconstruction as a religious and moral problem</w:t>
      </w:r>
      <w:r w:rsidR="002C6940">
        <w:t xml:space="preserve">. Ussishkin, </w:t>
      </w:r>
      <w:r w:rsidR="002C6940" w:rsidRPr="003C5754">
        <w:rPr>
          <w:rFonts w:cs="Times New Roman"/>
        </w:rPr>
        <w:t xml:space="preserve">‘Morale and the </w:t>
      </w:r>
      <w:proofErr w:type="spellStart"/>
      <w:r w:rsidR="002C6940" w:rsidRPr="003C5754">
        <w:rPr>
          <w:rFonts w:cs="Times New Roman"/>
        </w:rPr>
        <w:t>Postwar</w:t>
      </w:r>
      <w:proofErr w:type="spellEnd"/>
      <w:r w:rsidR="002C6940" w:rsidRPr="003C5754">
        <w:rPr>
          <w:rFonts w:cs="Times New Roman"/>
        </w:rPr>
        <w:t xml:space="preserve"> Politics of Consensus’, 733, 2013.</w:t>
      </w:r>
      <w:r w:rsidR="002C6940">
        <w:rPr>
          <w:rFonts w:cs="Times New Roman"/>
        </w:rPr>
        <w:t xml:space="preserve"> </w:t>
      </w:r>
      <w:r w:rsidR="002C6940" w:rsidRPr="00264C9C">
        <w:rPr>
          <w:color w:val="A6A6A6" w:themeColor="background1" w:themeShade="A6"/>
        </w:rPr>
        <w:t xml:space="preserve">See </w:t>
      </w:r>
      <w:r w:rsidR="002C6940" w:rsidRPr="00264C9C">
        <w:rPr>
          <w:i/>
          <w:iCs/>
          <w:color w:val="A6A6A6" w:themeColor="background1" w:themeShade="A6"/>
        </w:rPr>
        <w:t>Christianity and Human Relations in Industry</w:t>
      </w:r>
      <w:r w:rsidR="002C6940" w:rsidRPr="00264C9C">
        <w:rPr>
          <w:color w:val="A6A6A6" w:themeColor="background1" w:themeShade="A6"/>
        </w:rPr>
        <w:t>, George Schuster.</w:t>
      </w:r>
      <w:r w:rsidR="006470F9" w:rsidRPr="00264C9C">
        <w:rPr>
          <w:color w:val="A6A6A6" w:themeColor="background1" w:themeShade="A6"/>
        </w:rPr>
        <w:t xml:space="preserve"> Reviews from the time criticise it as a big vague: what does ‘fair’ in relation to fair payments mean? Vague reference to goodwill, which reviews say leans into wishful thinking.</w:t>
      </w:r>
    </w:p>
  </w:footnote>
  <w:footnote w:id="8">
    <w:p w14:paraId="71428742" w14:textId="08CDC3D7" w:rsidR="0024273C" w:rsidRDefault="0024273C" w:rsidP="0024273C">
      <w:pPr>
        <w:pStyle w:val="FootnoteText"/>
      </w:pPr>
      <w:r>
        <w:rPr>
          <w:rStyle w:val="FootnoteReference"/>
        </w:rPr>
        <w:footnoteRef/>
      </w:r>
      <w:r>
        <w:t xml:space="preserve"> </w:t>
      </w:r>
      <w:r>
        <w:t>MRC report, Occupational Psychology Committee: ‘A Progress Report on two research projects on human relations in industry’ Jan 1949</w:t>
      </w:r>
      <w:r>
        <w:t xml:space="preserve">, </w:t>
      </w:r>
      <w:r>
        <w:t>SA/TIH/B/2/2/5</w:t>
      </w:r>
      <w:r>
        <w:t>.</w:t>
      </w:r>
    </w:p>
  </w:footnote>
  <w:footnote w:id="9">
    <w:p w14:paraId="256CDBBE" w14:textId="4DCC3256" w:rsidR="00494401" w:rsidRDefault="00494401" w:rsidP="00494401">
      <w:pPr>
        <w:pStyle w:val="FootnoteText"/>
      </w:pPr>
      <w:r>
        <w:rPr>
          <w:rStyle w:val="FootnoteReference"/>
        </w:rPr>
        <w:footnoteRef/>
      </w:r>
      <w:r>
        <w:t xml:space="preserve"> </w:t>
      </w:r>
      <w:r>
        <w:fldChar w:fldCharType="begin"/>
      </w:r>
      <w:r w:rsidR="00372655">
        <w:instrText xml:space="preserve"> ADDIN ZOTERO_ITEM CSL_CITATION {"citationID":"Tz6uEzri","properties":{"formattedCitation":"Elliot Jaques, {\\i{}The Changing Culture of a Factory: A Study of Authority and Participation in an Industrial Setting} (London: Tavistock Publications Ltd, 1951), 3.","plainCitation":"Elliot Jaques, The Changing Culture of a Factory: A Study of Authority and Participation in an Industrial Setting (London: Tavistock Publications Ltd, 1951), 3.","noteIndex":8},"citationItems":[{"id":1255,"uris":["http://zotero.org/users/6064313/items/KM6YZWTG"],"itemData":{"id":1255,"type":"book","event-place":"London","publisher":"Tavistock Publications Ltd","publisher-place":"London","source":"SWF6 227.c.95.23","title":"The Changing Culture of a Factory: A Study of Authority and Participation in an Industrial Setting","title-short":"Changing Culture","author":[{"family":"Jaques","given":"Elliot"}],"issued":{"date-parts":[["1951"]]}},"locator":"3"}],"schema":"https://github.com/citation-style-language/schema/raw/master/csl-citation.json"} </w:instrText>
      </w:r>
      <w:r>
        <w:fldChar w:fldCharType="separate"/>
      </w:r>
      <w:r w:rsidR="00372655" w:rsidRPr="00372655">
        <w:rPr>
          <w:rFonts w:cs="Times New Roman"/>
        </w:rPr>
        <w:t xml:space="preserve">Elliot </w:t>
      </w:r>
      <w:proofErr w:type="spellStart"/>
      <w:r w:rsidR="00372655" w:rsidRPr="00372655">
        <w:rPr>
          <w:rFonts w:cs="Times New Roman"/>
        </w:rPr>
        <w:t>Jaques</w:t>
      </w:r>
      <w:proofErr w:type="spellEnd"/>
      <w:r w:rsidR="00372655" w:rsidRPr="00372655">
        <w:rPr>
          <w:rFonts w:cs="Times New Roman"/>
        </w:rPr>
        <w:t xml:space="preserve">, </w:t>
      </w:r>
      <w:r w:rsidR="00372655" w:rsidRPr="00372655">
        <w:rPr>
          <w:rFonts w:cs="Times New Roman"/>
          <w:i/>
          <w:iCs/>
        </w:rPr>
        <w:t>The Changing Culture of a Factory: A Study of Authority and Participation in an Industrial Setting</w:t>
      </w:r>
      <w:r w:rsidR="00372655" w:rsidRPr="00372655">
        <w:rPr>
          <w:rFonts w:cs="Times New Roman"/>
        </w:rPr>
        <w:t xml:space="preserve"> (London: Tavistock Publications Ltd, 1951), 3.</w:t>
      </w:r>
      <w:r>
        <w:fldChar w:fldCharType="end"/>
      </w:r>
    </w:p>
  </w:footnote>
  <w:footnote w:id="10">
    <w:p w14:paraId="378CCFC3" w14:textId="2F5748C6" w:rsidR="00BD4E5C" w:rsidRDefault="00BD4E5C">
      <w:pPr>
        <w:pStyle w:val="FootnoteText"/>
      </w:pPr>
      <w:r>
        <w:rPr>
          <w:rStyle w:val="FootnoteReference"/>
        </w:rPr>
        <w:footnoteRef/>
      </w:r>
      <w:r>
        <w:t xml:space="preserve"> </w:t>
      </w:r>
      <w:r>
        <w:t>MRC report, Occupational Psychology Committee: ‘A Progress Report on two research projects on human relations in industry’ Jan 1949, SA/TIH/B/2/2/5.</w:t>
      </w:r>
    </w:p>
  </w:footnote>
  <w:footnote w:id="11">
    <w:p w14:paraId="5C36C64A" w14:textId="302ACDB4" w:rsidR="00494401" w:rsidRDefault="00494401" w:rsidP="00494401">
      <w:pPr>
        <w:pStyle w:val="FootnoteText"/>
      </w:pPr>
      <w:r>
        <w:rPr>
          <w:rStyle w:val="FootnoteReference"/>
        </w:rPr>
        <w:footnoteRef/>
      </w:r>
      <w:r>
        <w:t xml:space="preserve"> </w:t>
      </w:r>
      <w:r>
        <w:fldChar w:fldCharType="begin"/>
      </w:r>
      <w:r w:rsidR="00372655">
        <w:instrText xml:space="preserve"> ADDIN ZOTERO_ITEM CSL_CITATION {"citationID":"RM3zQ8RE","properties":{"formattedCitation":"Jaques, {\\i{}Changing Culture}, 4, 1951.","plainCitation":"Jaques, Changing Culture, 4, 1951.","noteIndex":10},"citationItems":[{"id":1255,"uris":["http://zotero.org/users/6064313/items/KM6YZWTG"],"itemData":{"id":1255,"type":"book","event-place":"London","publisher":"Tavistock Publications Ltd","publisher-place":"London","source":"SWF6 227.c.95.23","title":"The Changing Culture of a Factory: A Study of Authority and Participation in an Industrial Setting","title-short":"Changing Culture","author":[{"family":"Jaques","given":"Elliot"}],"issued":{"date-parts":[["1951"]]}},"locator":"4"}],"schema":"https://github.com/citation-style-language/schema/raw/master/csl-citation.json"} </w:instrText>
      </w:r>
      <w:r>
        <w:fldChar w:fldCharType="separate"/>
      </w:r>
      <w:proofErr w:type="spellStart"/>
      <w:r w:rsidR="00372655" w:rsidRPr="00372655">
        <w:rPr>
          <w:rFonts w:cs="Times New Roman"/>
        </w:rPr>
        <w:t>Jaques</w:t>
      </w:r>
      <w:proofErr w:type="spellEnd"/>
      <w:r w:rsidR="00372655" w:rsidRPr="00372655">
        <w:rPr>
          <w:rFonts w:cs="Times New Roman"/>
        </w:rPr>
        <w:t xml:space="preserve">, </w:t>
      </w:r>
      <w:r w:rsidR="00372655" w:rsidRPr="00372655">
        <w:rPr>
          <w:rFonts w:cs="Times New Roman"/>
          <w:i/>
          <w:iCs/>
        </w:rPr>
        <w:t>Changing Culture</w:t>
      </w:r>
      <w:r w:rsidR="00372655" w:rsidRPr="00372655">
        <w:rPr>
          <w:rFonts w:cs="Times New Roman"/>
        </w:rPr>
        <w:t>, 4, 1951.</w:t>
      </w:r>
      <w:r>
        <w:fldChar w:fldCharType="end"/>
      </w:r>
    </w:p>
  </w:footnote>
  <w:footnote w:id="12">
    <w:p w14:paraId="3C61DC8D" w14:textId="783C703B" w:rsidR="00494401" w:rsidRDefault="00494401" w:rsidP="00494401">
      <w:pPr>
        <w:pStyle w:val="FootnoteText"/>
      </w:pPr>
      <w:r>
        <w:rPr>
          <w:rStyle w:val="FootnoteReference"/>
        </w:rPr>
        <w:footnoteRef/>
      </w:r>
      <w:r>
        <w:t xml:space="preserve"> </w:t>
      </w:r>
      <w:r>
        <w:fldChar w:fldCharType="begin"/>
      </w:r>
      <w:r w:rsidR="00372655">
        <w:instrText xml:space="preserve"> ADDIN ZOTERO_ITEM CSL_CITATION {"citationID":"PN2zxW0A","properties":{"formattedCitation":"Jaques, 7, {\\i{}{\\i{}Changing Culture}}, 1951.","plainCitation":"Jaques, 7, Changing Culture, 1951.","noteIndex":11},"citationItems":[{"id":1255,"uris":["http://zotero.org/users/6064313/items/KM6YZWTG"],"itemData":{"id":1255,"type":"book","event-place":"London","publisher":"Tavistock Publications Ltd","publisher-place":"London","source":"SWF6 227.c.95.23","title":"The Changing Culture of a Factory: A Study of Authority and Participation in an Industrial Setting","title-short":"Changing Culture","author":[{"family":"Jaques","given":"Elliot"}],"issued":{"date-parts":[["1951"]]}},"locator":"7"}],"schema":"https://github.com/citation-style-language/schema/raw/master/csl-citation.json"} </w:instrText>
      </w:r>
      <w:r>
        <w:fldChar w:fldCharType="separate"/>
      </w:r>
      <w:proofErr w:type="spellStart"/>
      <w:r w:rsidRPr="00681FF0">
        <w:rPr>
          <w:rFonts w:cs="Times New Roman"/>
        </w:rPr>
        <w:t>Jaques</w:t>
      </w:r>
      <w:proofErr w:type="spellEnd"/>
      <w:r w:rsidRPr="00681FF0">
        <w:rPr>
          <w:rFonts w:cs="Times New Roman"/>
        </w:rPr>
        <w:t xml:space="preserve">, 7, </w:t>
      </w:r>
      <w:r w:rsidRPr="00681FF0">
        <w:rPr>
          <w:rFonts w:cs="Times New Roman"/>
          <w:i/>
          <w:iCs/>
        </w:rPr>
        <w:t>Changing Culture</w:t>
      </w:r>
      <w:r w:rsidRPr="00681FF0">
        <w:rPr>
          <w:rFonts w:cs="Times New Roman"/>
        </w:rPr>
        <w:t>, 1951.</w:t>
      </w:r>
      <w:r>
        <w:fldChar w:fldCharType="end"/>
      </w:r>
    </w:p>
  </w:footnote>
  <w:footnote w:id="13">
    <w:p w14:paraId="1156D4A2" w14:textId="5951D806" w:rsidR="00494401" w:rsidRDefault="00494401" w:rsidP="00494401">
      <w:pPr>
        <w:pStyle w:val="FootnoteText"/>
      </w:pPr>
      <w:r>
        <w:rPr>
          <w:rStyle w:val="FootnoteReference"/>
        </w:rPr>
        <w:footnoteRef/>
      </w:r>
      <w:r>
        <w:t xml:space="preserve"> </w:t>
      </w:r>
      <w:r>
        <w:fldChar w:fldCharType="begin"/>
      </w:r>
      <w:r w:rsidR="00372655">
        <w:instrText xml:space="preserve"> ADDIN ZOTERO_ITEM CSL_CITATION {"citationID":"2ACE4SKx","properties":{"formattedCitation":"Jaques, 35, {\\i{}{\\i{}Changing Culture}}, 1951.","plainCitation":"Jaques, 35, Changing Culture, 1951.","noteIndex":12},"citationItems":[{"id":1255,"uris":["http://zotero.org/users/6064313/items/KM6YZWTG"],"itemData":{"id":1255,"type":"book","event-place":"London","publisher":"Tavistock Publications Ltd","publisher-place":"London","source":"SWF6 227.c.95.23","title":"The Changing Culture of a Factory: A Study of Authority and Participation in an Industrial Setting","title-short":"Changing Culture","author":[{"family":"Jaques","given":"Elliot"}],"issued":{"date-parts":[["1951"]]}},"locator":"35"}],"schema":"https://github.com/citation-style-language/schema/raw/master/csl-citation.json"} </w:instrText>
      </w:r>
      <w:r>
        <w:fldChar w:fldCharType="separate"/>
      </w:r>
      <w:proofErr w:type="spellStart"/>
      <w:r w:rsidRPr="006D2770">
        <w:rPr>
          <w:rFonts w:cs="Times New Roman"/>
        </w:rPr>
        <w:t>Jaques</w:t>
      </w:r>
      <w:proofErr w:type="spellEnd"/>
      <w:r w:rsidRPr="006D2770">
        <w:rPr>
          <w:rFonts w:cs="Times New Roman"/>
        </w:rPr>
        <w:t xml:space="preserve">, 35, </w:t>
      </w:r>
      <w:r w:rsidRPr="006D2770">
        <w:rPr>
          <w:rFonts w:cs="Times New Roman"/>
          <w:i/>
          <w:iCs/>
        </w:rPr>
        <w:t>Changing Culture</w:t>
      </w:r>
      <w:r w:rsidRPr="006D2770">
        <w:rPr>
          <w:rFonts w:cs="Times New Roman"/>
        </w:rPr>
        <w:t>, 1951.</w:t>
      </w:r>
      <w:r>
        <w:fldChar w:fldCharType="end"/>
      </w:r>
    </w:p>
  </w:footnote>
  <w:footnote w:id="14">
    <w:p w14:paraId="4B28024C" w14:textId="5CCAD138" w:rsidR="00494401" w:rsidRDefault="00494401" w:rsidP="00494401">
      <w:pPr>
        <w:pStyle w:val="FootnoteText"/>
      </w:pPr>
      <w:r>
        <w:rPr>
          <w:rStyle w:val="FootnoteReference"/>
        </w:rPr>
        <w:footnoteRef/>
      </w:r>
      <w:r>
        <w:t xml:space="preserve"> </w:t>
      </w:r>
      <w:r>
        <w:fldChar w:fldCharType="begin"/>
      </w:r>
      <w:r w:rsidR="00372655">
        <w:instrText xml:space="preserve"> ADDIN ZOTERO_ITEM CSL_CITATION {"citationID":"qivseqBk","properties":{"formattedCitation":"Jaques, 33, {\\i{}{\\i{}Changing Culture}}, 1951.","plainCitation":"Jaques, 33, Changing Culture, 1951.","noteIndex":13},"citationItems":[{"id":1255,"uris":["http://zotero.org/users/6064313/items/KM6YZWTG"],"itemData":{"id":1255,"type":"book","event-place":"London","publisher":"Tavistock Publications Ltd","publisher-place":"London","source":"SWF6 227.c.95.23","title":"The Changing Culture of a Factory: A Study of Authority and Participation in an Industrial Setting","title-short":"Changing Culture","author":[{"family":"Jaques","given":"Elliot"}],"issued":{"date-parts":[["1951"]]}},"locator":"33"}],"schema":"https://github.com/citation-style-language/schema/raw/master/csl-citation.json"} </w:instrText>
      </w:r>
      <w:r>
        <w:fldChar w:fldCharType="separate"/>
      </w:r>
      <w:proofErr w:type="spellStart"/>
      <w:r w:rsidRPr="00512937">
        <w:rPr>
          <w:rFonts w:cs="Times New Roman"/>
        </w:rPr>
        <w:t>Jaques</w:t>
      </w:r>
      <w:proofErr w:type="spellEnd"/>
      <w:r w:rsidRPr="00512937">
        <w:rPr>
          <w:rFonts w:cs="Times New Roman"/>
        </w:rPr>
        <w:t xml:space="preserve">, 33, </w:t>
      </w:r>
      <w:r w:rsidRPr="00512937">
        <w:rPr>
          <w:rFonts w:cs="Times New Roman"/>
          <w:i/>
          <w:iCs/>
        </w:rPr>
        <w:t>Changing Culture</w:t>
      </w:r>
      <w:r w:rsidRPr="00512937">
        <w:rPr>
          <w:rFonts w:cs="Times New Roman"/>
        </w:rPr>
        <w:t>, 1951.</w:t>
      </w:r>
      <w:r>
        <w:fldChar w:fldCharType="end"/>
      </w:r>
    </w:p>
  </w:footnote>
  <w:footnote w:id="15">
    <w:p w14:paraId="202CB397" w14:textId="77777777" w:rsidR="001A6185" w:rsidRPr="00BD52E9" w:rsidRDefault="001A6185" w:rsidP="001A6185">
      <w:pPr>
        <w:pStyle w:val="FootnoteText"/>
        <w:rPr>
          <w:u w:val="single"/>
        </w:rPr>
      </w:pPr>
      <w:r>
        <w:rPr>
          <w:rStyle w:val="FootnoteReference"/>
        </w:rPr>
        <w:footnoteRef/>
      </w:r>
      <w:r>
        <w:t xml:space="preserve"> </w:t>
      </w:r>
      <w:r w:rsidRPr="00AC5934">
        <w:rPr>
          <w:u w:val="single"/>
        </w:rPr>
        <w:t>SA/TIH/B/2/2/1</w:t>
      </w:r>
    </w:p>
  </w:footnote>
  <w:footnote w:id="16">
    <w:p w14:paraId="46254C0C" w14:textId="05EFACD2" w:rsidR="00372655" w:rsidRDefault="00372655">
      <w:pPr>
        <w:pStyle w:val="FootnoteText"/>
      </w:pPr>
      <w:r>
        <w:rPr>
          <w:rStyle w:val="FootnoteReference"/>
        </w:rPr>
        <w:footnoteRef/>
      </w:r>
      <w:r>
        <w:t xml:space="preserve"> </w:t>
      </w:r>
      <w:r>
        <w:fldChar w:fldCharType="begin"/>
      </w:r>
      <w:r>
        <w:instrText xml:space="preserve"> ADDIN ZOTERO_ITEM CSL_CITATION {"citationID":"EaMVUtDZ","properties":{"formattedCitation":"Dagmar Herzog, {\\i{}Cold War Freud: Psychoanalysis in an Age of Catastrophes} (Cambridge: Cambridge University Press, 2017), 217.","plainCitation":"Dagmar Herzog, Cold War Freud: Psychoanalysis in an Age of Catastrophes (Cambridge: Cambridge University Press, 2017), 217.","noteIndex":15},"citationItems":[{"id":1287,"uris":["http://zotero.org/users/6064313/items/QBJBQEKI"],"itemData":{"id":1287,"type":"book","event-place":"Cambridge","publisher":"Cambridge University Press","publisher-place":"Cambridge","title":"Cold War Freud: Psychoanalysis in an Age of Catastrophes","author":[{"family":"Herzog","given":"Dagmar"}],"issued":{"date-parts":[["2017"]]}},"locator":"217"}],"schema":"https://github.com/citation-style-language/schema/raw/master/csl-citation.json"} </w:instrText>
      </w:r>
      <w:r>
        <w:fldChar w:fldCharType="separate"/>
      </w:r>
      <w:r w:rsidRPr="00372655">
        <w:rPr>
          <w:rFonts w:cs="Times New Roman"/>
        </w:rPr>
        <w:t xml:space="preserve">Dagmar Herzog, </w:t>
      </w:r>
      <w:r w:rsidRPr="00372655">
        <w:rPr>
          <w:rFonts w:cs="Times New Roman"/>
          <w:i/>
          <w:iCs/>
        </w:rPr>
        <w:t>Cold War Freud: Psychoanalysis in an Age of Catastrophes</w:t>
      </w:r>
      <w:r w:rsidRPr="00372655">
        <w:rPr>
          <w:rFonts w:cs="Times New Roman"/>
        </w:rPr>
        <w:t xml:space="preserve"> (Cambridge: Cambridge University Press, 2017), 217.</w:t>
      </w:r>
      <w:r>
        <w:fldChar w:fldCharType="end"/>
      </w:r>
    </w:p>
  </w:footnote>
  <w:footnote w:id="17">
    <w:p w14:paraId="7E94DCCF" w14:textId="0D82C212" w:rsidR="005F7A27" w:rsidRDefault="005F7A27">
      <w:pPr>
        <w:pStyle w:val="FootnoteText"/>
      </w:pPr>
      <w:r>
        <w:rPr>
          <w:rStyle w:val="FootnoteReference"/>
        </w:rPr>
        <w:footnoteRef/>
      </w:r>
      <w:r>
        <w:t xml:space="preserve"> </w:t>
      </w:r>
      <w:r>
        <w:fldChar w:fldCharType="begin"/>
      </w:r>
      <w:r>
        <w:instrText xml:space="preserve"> ADDIN ZOTERO_ITEM CSL_CITATION {"citationID":"zZtgAMuT","properties":{"formattedCitation":"Mathew Thomson, {\\i{}Psychological Subjects: Identity, Culture and Health in Twentieth Century Britain} (Oxford: Oxford University Press, 2006), 248.","plainCitation":"Mathew Thomson, Psychological Subjects: Identity, Culture and Health in Twentieth Century Britain (Oxford: Oxford University Press, 2006), 248.","noteIndex":16},"citationItems":[{"id":7,"uris":["http://zotero.org/users/6064313/items/9GK8BM85"],"itemData":{"id":7,"type":"book","event-place":"Oxford","publisher":"Oxford University Press","publisher-place":"Oxford","title":"Psychological Subjects: identity, culture and health in twentieth century Britain","title-short":"Psychological Subjects","author":[{"family":"Thomson","given":"Mathew"}],"issued":{"date-parts":[["2006"]]}},"locator":"248"}],"schema":"https://github.com/citation-style-language/schema/raw/master/csl-citation.json"} </w:instrText>
      </w:r>
      <w:r>
        <w:fldChar w:fldCharType="separate"/>
      </w:r>
      <w:r w:rsidRPr="005F7A27">
        <w:rPr>
          <w:rFonts w:cs="Times New Roman"/>
        </w:rPr>
        <w:t xml:space="preserve">Mathew Thomson, </w:t>
      </w:r>
      <w:r w:rsidRPr="005F7A27">
        <w:rPr>
          <w:rFonts w:cs="Times New Roman"/>
          <w:i/>
          <w:iCs/>
        </w:rPr>
        <w:t>Psychological Subjects: Identity, Culture and Health in Twentieth Century Britain</w:t>
      </w:r>
      <w:r w:rsidRPr="005F7A27">
        <w:rPr>
          <w:rFonts w:cs="Times New Roman"/>
        </w:rPr>
        <w:t xml:space="preserve"> (Oxford: Oxford University Press, 2006), 248.</w:t>
      </w:r>
      <w:r>
        <w:fldChar w:fldCharType="end"/>
      </w:r>
    </w:p>
  </w:footnote>
  <w:footnote w:id="18">
    <w:p w14:paraId="6D3C75A5" w14:textId="5DAB9C66" w:rsidR="00F737DF" w:rsidRDefault="00F737DF" w:rsidP="00F737DF">
      <w:pPr>
        <w:pStyle w:val="FootnoteText"/>
      </w:pPr>
      <w:r>
        <w:rPr>
          <w:rStyle w:val="FootnoteReference"/>
        </w:rPr>
        <w:footnoteRef/>
      </w:r>
      <w:r>
        <w:t xml:space="preserve"> </w:t>
      </w:r>
      <w:r>
        <w:fldChar w:fldCharType="begin"/>
      </w:r>
      <w:r w:rsidR="00FB1DE2">
        <w:instrText xml:space="preserve"> ADDIN ZOTERO_ITEM CSL_CITATION {"citationID":"KMXE6V8b","properties":{"formattedCitation":"Nikolas Rose, {\\i{}Governing the Soul: The Shaping of the Private Self} (London: Routledge, 1990), 7.","plainCitation":"Nikolas Rose, Governing the Soul: The Shaping of the Private Self (London: Routledge, 1990), 7.","noteIndex":17},"citationItems":[{"id":576,"uris":["http://zotero.org/users/6064313/items/VFE6JFZN"],"itemData":{"id":576,"type":"book","event-place":"London","publisher":"Routledge","publisher-place":"London","title":"Governing the soul: the shaping of the private self","author":[{"family":"Rose","given":"Nikolas"}],"issued":{"date-parts":[["1990"]]}},"locator":"7"}],"schema":"https://github.com/citation-style-language/schema/raw/master/csl-citation.json"} </w:instrText>
      </w:r>
      <w:r>
        <w:fldChar w:fldCharType="separate"/>
      </w:r>
      <w:r w:rsidR="00FB1DE2" w:rsidRPr="00FB1DE2">
        <w:rPr>
          <w:rFonts w:cs="Times New Roman"/>
        </w:rPr>
        <w:t xml:space="preserve">Nikolas Rose, </w:t>
      </w:r>
      <w:r w:rsidR="00FB1DE2" w:rsidRPr="00FB1DE2">
        <w:rPr>
          <w:rFonts w:cs="Times New Roman"/>
          <w:i/>
          <w:iCs/>
        </w:rPr>
        <w:t>Governing the Soul: The Shaping of the Private Self</w:t>
      </w:r>
      <w:r w:rsidR="00FB1DE2" w:rsidRPr="00FB1DE2">
        <w:rPr>
          <w:rFonts w:cs="Times New Roman"/>
        </w:rPr>
        <w:t xml:space="preserve"> (London: Routledge, 1990), 7.</w:t>
      </w:r>
      <w:r>
        <w:fldChar w:fldCharType="end"/>
      </w:r>
    </w:p>
  </w:footnote>
  <w:footnote w:id="19">
    <w:p w14:paraId="437A2D82" w14:textId="77777777" w:rsidR="00F737DF" w:rsidRDefault="00F737DF" w:rsidP="00F737DF">
      <w:pPr>
        <w:pStyle w:val="FootnoteText"/>
      </w:pPr>
    </w:p>
    <w:p w14:paraId="4130A3BA" w14:textId="5BEFA488" w:rsidR="00F737DF" w:rsidRDefault="00F737DF" w:rsidP="00F737DF">
      <w:pPr>
        <w:pStyle w:val="FootnoteText"/>
      </w:pPr>
      <w:r>
        <w:rPr>
          <w:rStyle w:val="FootnoteReference"/>
        </w:rPr>
        <w:footnoteRef/>
      </w:r>
      <w:r>
        <w:t xml:space="preserve"> </w:t>
      </w:r>
      <w:r>
        <w:fldChar w:fldCharType="begin"/>
      </w:r>
      <w:r w:rsidR="00FB1DE2">
        <w:instrText xml:space="preserve"> ADDIN ZOTERO_ITEM CSL_CITATION {"citationID":"i8tKPiYB","properties":{"formattedCitation":"Rose, 8, {\\i{}{\\i{}Governing the Soul: The Shaping of the Private Self}}, 1990.","plainCitation":"Rose, 8, Governing the Soul: The Shaping of the Private Self, 1990.","noteIndex":18},"citationItems":[{"id":576,"uris":["http://zotero.org/users/6064313/items/VFE6JFZN"],"itemData":{"id":576,"type":"book","event-place":"London","publisher":"Routledge","publisher-place":"London","title":"Governing the soul: the shaping of the private self","author":[{"family":"Rose","given":"Nikolas"}],"issued":{"date-parts":[["1990"]]}},"locator":"8"}],"schema":"https://github.com/citation-style-language/schema/raw/master/csl-citation.json"} </w:instrText>
      </w:r>
      <w:r>
        <w:fldChar w:fldCharType="separate"/>
      </w:r>
      <w:r w:rsidRPr="00DE65D8">
        <w:rPr>
          <w:rFonts w:cs="Times New Roman"/>
        </w:rPr>
        <w:t xml:space="preserve">Rose, 8, </w:t>
      </w:r>
      <w:r w:rsidRPr="00DE65D8">
        <w:rPr>
          <w:rFonts w:cs="Times New Roman"/>
          <w:i/>
          <w:iCs/>
        </w:rPr>
        <w:t>Governing the Soul: The Shaping of the Private Self</w:t>
      </w:r>
      <w:r w:rsidRPr="00DE65D8">
        <w:rPr>
          <w:rFonts w:cs="Times New Roman"/>
        </w:rPr>
        <w:t>, 1990.</w:t>
      </w:r>
      <w:r>
        <w:fldChar w:fldCharType="end"/>
      </w:r>
    </w:p>
  </w:footnote>
  <w:footnote w:id="20">
    <w:p w14:paraId="05E80BF9" w14:textId="77777777" w:rsidR="00E4396F" w:rsidRDefault="00E4396F" w:rsidP="00E4396F">
      <w:pPr>
        <w:pStyle w:val="FootnoteText"/>
      </w:pPr>
      <w:r>
        <w:rPr>
          <w:rStyle w:val="FootnoteReference"/>
        </w:rPr>
        <w:footnoteRef/>
      </w:r>
      <w:r>
        <w:t xml:space="preserve"> </w:t>
      </w:r>
      <w:r>
        <w:fldChar w:fldCharType="begin"/>
      </w:r>
      <w:r>
        <w:instrText xml:space="preserve"> ADDIN ZOTERO_ITEM CSL_CITATION {"citationID":"v6ClVzkx","properties":{"formattedCitation":"Eva Illouz, {\\i{}Saving the Modern Soul: Therapy, Emotions and the Culture of Self-Help} (Berkeley: University of California Press, 2008).","plainCitation":"Eva Illouz, Saving the Modern Soul: Therapy, Emotions and the Culture of Self-Help (Berkeley: University of California Press, 2008).","noteIndex":20},"citationItems":[{"id":397,"uris":["http://zotero.org/users/6064313/items/YLIQDUCZ"],"itemData":{"id":397,"type":"book","event-place":"Berkeley","publisher":"University of California Press","publisher-place":"Berkeley","title":"Saving the Modern Soul: Therapy, Emotions and the Culture of Self-Help","author":[{"family":"Illouz","given":"Eva"}],"issued":{"date-parts":[["2008"]]}}}],"schema":"https://github.com/citation-style-language/schema/raw/master/csl-citation.json"} </w:instrText>
      </w:r>
      <w:r>
        <w:fldChar w:fldCharType="separate"/>
      </w:r>
      <w:r w:rsidRPr="00677201">
        <w:rPr>
          <w:rFonts w:cs="Times New Roman"/>
        </w:rPr>
        <w:t xml:space="preserve">Eva </w:t>
      </w:r>
      <w:proofErr w:type="spellStart"/>
      <w:r w:rsidRPr="00677201">
        <w:rPr>
          <w:rFonts w:cs="Times New Roman"/>
        </w:rPr>
        <w:t>Illouz</w:t>
      </w:r>
      <w:proofErr w:type="spellEnd"/>
      <w:r w:rsidRPr="00677201">
        <w:rPr>
          <w:rFonts w:cs="Times New Roman"/>
        </w:rPr>
        <w:t xml:space="preserve">, </w:t>
      </w:r>
      <w:r w:rsidRPr="00677201">
        <w:rPr>
          <w:rFonts w:cs="Times New Roman"/>
          <w:i/>
          <w:iCs/>
        </w:rPr>
        <w:t>Saving the Modern Soul: Therapy, Emotions and the Culture of Self-Help</w:t>
      </w:r>
      <w:r w:rsidRPr="00677201">
        <w:rPr>
          <w:rFonts w:cs="Times New Roman"/>
        </w:rPr>
        <w:t xml:space="preserve"> (Berkeley: University of California Press, 2008).</w:t>
      </w:r>
      <w:r>
        <w:fldChar w:fldCharType="end"/>
      </w:r>
    </w:p>
  </w:footnote>
  <w:footnote w:id="21">
    <w:p w14:paraId="5B008E5B" w14:textId="4A055ACB" w:rsidR="00E4396F" w:rsidRDefault="00E4396F">
      <w:pPr>
        <w:pStyle w:val="FootnoteText"/>
      </w:pPr>
      <w:r>
        <w:rPr>
          <w:rStyle w:val="FootnoteReference"/>
        </w:rPr>
        <w:footnoteRef/>
      </w:r>
      <w:r>
        <w:t xml:space="preserve"> Hinton, </w:t>
      </w:r>
      <w:proofErr w:type="spellStart"/>
      <w:r>
        <w:t>Strimpel</w:t>
      </w:r>
      <w:proofErr w:type="spellEnd"/>
      <w:r>
        <w:t xml:space="preserve">, </w:t>
      </w:r>
      <w:proofErr w:type="spellStart"/>
      <w:proofErr w:type="gramStart"/>
      <w:r>
        <w:t>Langhamer</w:t>
      </w:r>
      <w:proofErr w:type="spellEnd"/>
      <w:r>
        <w:t xml:space="preserve">,  </w:t>
      </w:r>
      <w:proofErr w:type="spellStart"/>
      <w:r>
        <w:t>Chettiar</w:t>
      </w:r>
      <w:proofErr w:type="spellEnd"/>
      <w:proofErr w:type="gramEnd"/>
      <w:r>
        <w:t>[?], Shapira.</w:t>
      </w:r>
    </w:p>
  </w:footnote>
  <w:footnote w:id="22">
    <w:p w14:paraId="24DEA158" w14:textId="07F71199" w:rsidR="00E4396F" w:rsidRDefault="00E4396F">
      <w:pPr>
        <w:pStyle w:val="FootnoteText"/>
      </w:pPr>
      <w:r>
        <w:rPr>
          <w:rStyle w:val="FootnoteReference"/>
        </w:rPr>
        <w:footnoteRef/>
      </w:r>
      <w:r>
        <w:t xml:space="preserve"> </w:t>
      </w:r>
      <w:proofErr w:type="spellStart"/>
      <w:r>
        <w:t>Chettiar</w:t>
      </w:r>
      <w:proofErr w:type="spellEnd"/>
      <w:r>
        <w:t xml:space="preserve">, </w:t>
      </w:r>
      <w:proofErr w:type="spellStart"/>
      <w:r>
        <w:t>Langhamer</w:t>
      </w:r>
      <w:proofErr w:type="spellEnd"/>
      <w:r>
        <w:t>, Collins.</w:t>
      </w:r>
    </w:p>
  </w:footnote>
  <w:footnote w:id="23">
    <w:p w14:paraId="268279DC" w14:textId="2EE4C840" w:rsidR="00E4396F" w:rsidRDefault="00E4396F">
      <w:pPr>
        <w:pStyle w:val="FootnoteText"/>
      </w:pPr>
      <w:r>
        <w:rPr>
          <w:rStyle w:val="FootnoteReference"/>
        </w:rPr>
        <w:footnoteRef/>
      </w:r>
      <w:r>
        <w:t xml:space="preserve"> Lawrence, Savage, Sutcliffe-Braithwaite.</w:t>
      </w:r>
    </w:p>
  </w:footnote>
  <w:footnote w:id="24">
    <w:p w14:paraId="0205E5B3" w14:textId="4EC84E77" w:rsidR="00F737DF" w:rsidRDefault="00F737DF" w:rsidP="00F737DF">
      <w:pPr>
        <w:pStyle w:val="FootnoteText"/>
      </w:pPr>
      <w:r>
        <w:rPr>
          <w:rStyle w:val="FootnoteReference"/>
        </w:rPr>
        <w:footnoteRef/>
      </w:r>
      <w:r>
        <w:t xml:space="preserve"> </w:t>
      </w:r>
      <w:r>
        <w:fldChar w:fldCharType="begin"/>
      </w:r>
      <w:r w:rsidR="00372655">
        <w:instrText xml:space="preserve"> ADDIN ZOTERO_ITEM CSL_CITATION {"citationID":"fcE8hBYu","properties":{"formattedCitation":"Peter N. Stearns and Carol Z. Stearns, \\uc0\\u8216{}Emotionology: Clarifying the History of Emotions and Emotional Standards\\uc0\\u8217{}, {\\i{}The American Historical Review} 90, no. 4 (1985): 813\\uc0\\u8211{}36; William M. Reddy, {\\i{}The Navigation of Feeling: A Framework for the History of Emotions} (Cambridge: Cambridge University Press, 2001); Benno Gammerl, \\uc0\\u8216{}Emotional Styles \\uc0\\u8211{} Concepts and Challenges\\uc0\\u8217{}, {\\i{}Rethinking History} 16, no. 2 (June 2012): 161\\uc0\\u8211{}75, https://doi.org/10.1080/13642529.2012.681189.","plainCitation":"Peter N. Stearns and Carol Z. Stearns, ‘Emotionology: Clarifying the History of Emotions and Emotional Standards’, The American Historical Review 90, no. 4 (1985): 813–36; William M. Reddy, The Navigation of Feeling: A Framework for the History of Emotions (Cambridge: Cambridge University Press, 2001); Benno Gammerl, ‘Emotional Styles – Concepts and Challenges’, Rethinking History 16, no. 2 (June 2012): 161–75, https://doi.org/10.1080/13642529.2012.681189.","noteIndex":21},"citationItems":[{"id":557,"uris":["http://zotero.org/users/6064313/items/IPAT6KEU"],"itemData":{"id":557,"type":"article-journal","container-title":"The American Historical Review","issue":"4","language":"en","page":"813-836","source":"Zotero","title":"Emotionology: Clarifying the History of Emotions and Emotional Standards","volume":"90","author":[{"family":"Stearns","given":"Peter N."},{"family":"Stearns","given":"Carol Z."}],"issued":{"date-parts":[["1985"]]}}},{"id":558,"uris":["http://zotero.org/users/6064313/items/2CMRNKM5"],"itemData":{"id":558,"type":"book","event-place":"Cambridge","publisher":"Cambridge University Press","publisher-place":"Cambridge","title":"The Navigation of Feeling: A Framework for the History of Emotions","title-short":"The Navigation of Feeling","author":[{"family":"Reddy","given":"William M."}],"issued":{"date-parts":[["2001"]]}}},{"id":571,"uris":["http://zotero.org/users/6064313/items/7JDMZWJP"],"itemData":{"id":571,"type":"article-journal","container-title":"Rethinking History","DOI":"10.1080/13642529.2012.681189","ISSN":"1364-2529, 1470-1154","issue":"2","journalAbbreviation":"Rethinking History","language":"en","page":"161-175","source":"DOI.org (Crossref)","title":"Emotional styles – concepts and challenges","title-short":"Emotional styles","volume":"16","author":[{"family":"Gammerl","given":"Benno"}],"issued":{"date-parts":[["2012",6]]}}}],"schema":"https://github.com/citation-style-language/schema/raw/master/csl-citation.json"} </w:instrText>
      </w:r>
      <w:r>
        <w:fldChar w:fldCharType="separate"/>
      </w:r>
      <w:r w:rsidRPr="00BE73C8">
        <w:rPr>
          <w:rFonts w:cs="Times New Roman"/>
        </w:rPr>
        <w:t xml:space="preserve">Peter N. Stearns and Carol Z. Stearns, ‘Emotionology: Clarifying the History of Emotions and Emotional Standards’, </w:t>
      </w:r>
      <w:r w:rsidRPr="00BE73C8">
        <w:rPr>
          <w:rFonts w:cs="Times New Roman"/>
          <w:i/>
          <w:iCs/>
        </w:rPr>
        <w:t>The American Historical Review</w:t>
      </w:r>
      <w:r w:rsidRPr="00BE73C8">
        <w:rPr>
          <w:rFonts w:cs="Times New Roman"/>
        </w:rPr>
        <w:t xml:space="preserve"> 90, no. 4 (1985): 813–36; William M. Reddy, </w:t>
      </w:r>
      <w:r w:rsidRPr="00BE73C8">
        <w:rPr>
          <w:rFonts w:cs="Times New Roman"/>
          <w:i/>
          <w:iCs/>
        </w:rPr>
        <w:t>The Navigation of Feeling: A Framework for the History of Emotions</w:t>
      </w:r>
      <w:r w:rsidRPr="00BE73C8">
        <w:rPr>
          <w:rFonts w:cs="Times New Roman"/>
        </w:rPr>
        <w:t xml:space="preserve"> (Cambridge: Cambridge University Press, 2001); Benno </w:t>
      </w:r>
      <w:proofErr w:type="spellStart"/>
      <w:r w:rsidRPr="00BE73C8">
        <w:rPr>
          <w:rFonts w:cs="Times New Roman"/>
        </w:rPr>
        <w:t>Gammerl</w:t>
      </w:r>
      <w:proofErr w:type="spellEnd"/>
      <w:r w:rsidRPr="00BE73C8">
        <w:rPr>
          <w:rFonts w:cs="Times New Roman"/>
        </w:rPr>
        <w:t xml:space="preserve">, ‘Emotional Styles – Concepts and Challenges’, </w:t>
      </w:r>
      <w:r w:rsidRPr="00BE73C8">
        <w:rPr>
          <w:rFonts w:cs="Times New Roman"/>
          <w:i/>
          <w:iCs/>
        </w:rPr>
        <w:t>Rethinking History</w:t>
      </w:r>
      <w:r w:rsidRPr="00BE73C8">
        <w:rPr>
          <w:rFonts w:cs="Times New Roman"/>
        </w:rPr>
        <w:t xml:space="preserve"> 16, no. 2 (June 2012): 161–75, https://doi.org/10.1080/13642529.2012.681189.</w:t>
      </w:r>
      <w:r>
        <w:fldChar w:fldCharType="end"/>
      </w:r>
    </w:p>
  </w:footnote>
  <w:footnote w:id="25">
    <w:p w14:paraId="3749B050" w14:textId="4A47E36C" w:rsidR="00F737DF" w:rsidRDefault="00F737DF" w:rsidP="00F737DF">
      <w:pPr>
        <w:pStyle w:val="FootnoteText"/>
      </w:pPr>
      <w:r>
        <w:rPr>
          <w:rStyle w:val="FootnoteReference"/>
        </w:rPr>
        <w:footnoteRef/>
      </w:r>
      <w:r>
        <w:t xml:space="preserve"> </w:t>
      </w:r>
      <w:r>
        <w:fldChar w:fldCharType="begin"/>
      </w:r>
      <w:r w:rsidR="00372655">
        <w:instrText xml:space="preserve"> ADDIN ZOTERO_ITEM CSL_CITATION {"citationID":"aEMKjerN","properties":{"formattedCitation":"Barbara H. Rosenwein, {\\i{}Emotional Communities in the Early Middle Ages} (London: Cornell University Press, 2006).","plainCitation":"Barbara H. Rosenwein, Emotional Communities in the Early Middle Ages (London: Cornell University Press, 2006).","noteIndex":22},"citationItems":[{"id":569,"uris":["http://zotero.org/users/6064313/items/JCBJ5G9B"],"itemData":{"id":569,"type":"book","event-place":"London","publisher":"Cornell University Press","publisher-place":"London","title":"Emotional Communities in the Early Middle Ages","author":[{"family":"Rosenwein","given":"Barbara H."}],"issued":{"date-parts":[["2006"]]}}}],"schema":"https://github.com/citation-style-language/schema/raw/master/csl-citation.json"} </w:instrText>
      </w:r>
      <w:r>
        <w:fldChar w:fldCharType="separate"/>
      </w:r>
      <w:r w:rsidRPr="00C7255B">
        <w:rPr>
          <w:rFonts w:cs="Times New Roman"/>
        </w:rPr>
        <w:t xml:space="preserve">Barbara H. Rosenwein, </w:t>
      </w:r>
      <w:r w:rsidRPr="00C7255B">
        <w:rPr>
          <w:rFonts w:cs="Times New Roman"/>
          <w:i/>
          <w:iCs/>
        </w:rPr>
        <w:t>Emotional Communities in the Early Middle Ages</w:t>
      </w:r>
      <w:r w:rsidRPr="00C7255B">
        <w:rPr>
          <w:rFonts w:cs="Times New Roman"/>
        </w:rPr>
        <w:t xml:space="preserve"> (London: Cornell University Press, 2006).</w:t>
      </w:r>
      <w:r>
        <w:fldChar w:fldCharType="end"/>
      </w:r>
    </w:p>
  </w:footnote>
  <w:footnote w:id="26">
    <w:p w14:paraId="20FDADF4" w14:textId="3FFF6956" w:rsidR="00F737DF" w:rsidRDefault="00F737DF" w:rsidP="00F737DF">
      <w:pPr>
        <w:pStyle w:val="FootnoteText"/>
      </w:pPr>
      <w:r>
        <w:rPr>
          <w:rStyle w:val="FootnoteReference"/>
        </w:rPr>
        <w:footnoteRef/>
      </w:r>
      <w:r>
        <w:t xml:space="preserve"> </w:t>
      </w:r>
      <w:r>
        <w:fldChar w:fldCharType="begin"/>
      </w:r>
      <w:r w:rsidR="00372655">
        <w:instrText xml:space="preserve"> ADDIN ZOTERO_ITEM CSL_CITATION {"citationID":"xDWr6yxQ","properties":{"formattedCitation":"Jack Saunders, \\uc0\\u8216{}Emotions, Social Practices and the Changing Composition of Class, Race and Gender in the National Health Service, 1970\\uc0\\u8211{}79: \\uc0\\u8220{}Lively Discussion Ensued\\uc0\\u8221{}\\uc0\\u8217{}, {\\i{}History Workshop Journal} 88 (1 October 2019): 204\\uc0\\u8211{}28, https://doi.org/10.1093/hwj/dbz023.","plainCitation":"Jack Saunders, ‘Emotions, Social Practices and the Changing Composition of Class, Race and Gender in the National Health Service, 1970–79: “Lively Discussion Ensued”’, History Workshop Journal 88 (1 October 2019): 204–28, https://doi.org/10.1093/hwj/dbz023.","noteIndex":23},"citationItems":[{"id":356,"uris":["http://zotero.org/users/6064313/items/3UTLDV7B"],"itemData":{"id":356,"type":"article-journal","abstract":"Abstract\n            During the 1970s, Britain’s trade unions expanded into new areas of the economy, making considerable progress among the low-paid workers of the expanding welfare state. The Confederation of Health Service Employees (COHSE) and the National Union of Public Employees (NUPE) both made huge strides recruiting women and particularly women of colour in the National Health Service, as the laundry, cleaning, catering and portering services of Britain’s hospitals became union strongholds. This article questions why the increased weight of feminized service work is so marginal in our idea of 1970s workplace activism and why it features so rarely in histories of British trade unionism, despite being one of the movement’s most significant growth areas. Drawing on NUPE’s photographic archive, I argue that by looking at the changing character of worker-activist visual culture in this period we can reinsert women and women of colour back into those histories. This is followed by a close reading of trade-union branch minutes which explores how women re-ordered the gendered hierarchy of both their male-dominated union and their hospital between 1970 and 1979, exercising new-found agency within the highly paternalist setting of the NHS.","container-title":"History Workshop Journal","DOI":"10.1093/hwj/dbz023","ISSN":"1363-3554, 1477-4569","language":"en","page":"204-228","source":"DOI.org (Crossref)","title":"Emotions, Social Practices and the Changing Composition of Class, Race and Gender in the National Health Service, 1970–79: ‘Lively Discussion Ensued’","title-short":"Emotions, Social Practices and the Changing Composition of Class, Race and Gender in the National Health Service, 1970–79","volume":"88","author":[{"family":"Saunders","given":"Jack"}],"issued":{"date-parts":[["2019",10,1]]}}}],"schema":"https://github.com/citation-style-language/schema/raw/master/csl-citation.json"} </w:instrText>
      </w:r>
      <w:r>
        <w:fldChar w:fldCharType="separate"/>
      </w:r>
      <w:r w:rsidRPr="004D768B">
        <w:rPr>
          <w:rFonts w:cs="Times New Roman"/>
        </w:rPr>
        <w:t xml:space="preserve">Jack Saunders, ‘Emotions, Social Practices and the Changing Composition of Class, Race and Gender in the National Health Service, 1970–79: “Lively Discussion Ensued”’, </w:t>
      </w:r>
      <w:r w:rsidRPr="004D768B">
        <w:rPr>
          <w:rFonts w:cs="Times New Roman"/>
          <w:i/>
          <w:iCs/>
        </w:rPr>
        <w:t>History Workshop Journal</w:t>
      </w:r>
      <w:r w:rsidRPr="004D768B">
        <w:rPr>
          <w:rFonts w:cs="Times New Roman"/>
        </w:rPr>
        <w:t xml:space="preserve"> 88 (1 October 2019): 204–28, https://doi.org/10.1093/hwj/dbz023.</w:t>
      </w:r>
      <w:r>
        <w:fldChar w:fldCharType="end"/>
      </w:r>
    </w:p>
  </w:footnote>
  <w:footnote w:id="27">
    <w:p w14:paraId="74B3F553" w14:textId="77777777" w:rsidR="009E33A2" w:rsidRDefault="009E33A2" w:rsidP="009E33A2">
      <w:pPr>
        <w:pStyle w:val="FootnoteText"/>
      </w:pPr>
      <w:r>
        <w:rPr>
          <w:rStyle w:val="FootnoteReference"/>
        </w:rPr>
        <w:footnoteRef/>
      </w:r>
      <w:r>
        <w:t xml:space="preserve"> </w:t>
      </w:r>
      <w:r w:rsidRPr="0006724D">
        <w:t>Russell Fraser’s study of neurosis among factory workers</w:t>
      </w:r>
    </w:p>
  </w:footnote>
  <w:footnote w:id="28">
    <w:p w14:paraId="36D774F4" w14:textId="7C83D74D" w:rsidR="009E33A2" w:rsidRDefault="009E33A2" w:rsidP="009E33A2">
      <w:pPr>
        <w:pStyle w:val="FootnoteText"/>
      </w:pPr>
      <w:r>
        <w:rPr>
          <w:rStyle w:val="FootnoteReference"/>
        </w:rPr>
        <w:footnoteRef/>
      </w:r>
      <w:r>
        <w:t xml:space="preserve"> </w:t>
      </w:r>
      <w:r>
        <w:fldChar w:fldCharType="begin"/>
      </w:r>
      <w:r w:rsidR="00FB1DE2">
        <w:instrText xml:space="preserve"> ADDIN ZOTERO_ITEM CSL_CITATION {"citationID":"ifwvrgjo","properties":{"formattedCitation":"Elliott Jaques, \\uc0\\u8216{}Social-Analysis and the Glacier Project\\uc0\\u8217{}, {\\i{}Human Relations} 17, no. 4 (1964): 364.","plainCitation":"Elliott Jaques, ‘Social-Analysis and the Glacier Project’, Human Relations 17, no. 4 (1964): 364.","noteIndex":27},"citationItems":[{"id":1262,"uris":["http://zotero.org/users/6064313/items/XDQDVPKQ"],"itemData":{"id":1262,"type":"article-journal","container-title":"Human Relations","issue":"4","page":"361-375","title":"Social-analysis and the Glacier Project","volume":"17","author":[{"family":"Jaques","given":"Elliott"}],"issued":{"date-parts":[["1964"]]}},"locator":"364"}],"schema":"https://github.com/citation-style-language/schema/raw/master/csl-citation.json"} </w:instrText>
      </w:r>
      <w:r>
        <w:fldChar w:fldCharType="separate"/>
      </w:r>
      <w:r w:rsidR="00FB1DE2" w:rsidRPr="00FB1DE2">
        <w:rPr>
          <w:rFonts w:cs="Times New Roman"/>
        </w:rPr>
        <w:t xml:space="preserve">Elliott </w:t>
      </w:r>
      <w:proofErr w:type="spellStart"/>
      <w:r w:rsidR="00FB1DE2" w:rsidRPr="00FB1DE2">
        <w:rPr>
          <w:rFonts w:cs="Times New Roman"/>
        </w:rPr>
        <w:t>Jaques</w:t>
      </w:r>
      <w:proofErr w:type="spellEnd"/>
      <w:r w:rsidR="00FB1DE2" w:rsidRPr="00FB1DE2">
        <w:rPr>
          <w:rFonts w:cs="Times New Roman"/>
        </w:rPr>
        <w:t xml:space="preserve">, ‘Social-Analysis and the Glacier Project’, </w:t>
      </w:r>
      <w:r w:rsidR="00FB1DE2" w:rsidRPr="00FB1DE2">
        <w:rPr>
          <w:rFonts w:cs="Times New Roman"/>
          <w:i/>
          <w:iCs/>
        </w:rPr>
        <w:t>Human Relations</w:t>
      </w:r>
      <w:r w:rsidR="00FB1DE2" w:rsidRPr="00FB1DE2">
        <w:rPr>
          <w:rFonts w:cs="Times New Roman"/>
        </w:rPr>
        <w:t xml:space="preserve"> 17, no. 4 (1964): 364.</w:t>
      </w:r>
      <w:r>
        <w:fldChar w:fldCharType="end"/>
      </w:r>
    </w:p>
  </w:footnote>
  <w:footnote w:id="29">
    <w:p w14:paraId="1637FBB7" w14:textId="1515A0A5" w:rsidR="00942D5D" w:rsidRPr="00BD74DF" w:rsidRDefault="00942D5D" w:rsidP="00942D5D">
      <w:pPr>
        <w:pStyle w:val="FootnoteText"/>
        <w:rPr>
          <w:i/>
          <w:iCs/>
        </w:rPr>
      </w:pPr>
      <w:r>
        <w:rPr>
          <w:rStyle w:val="FootnoteReference"/>
        </w:rPr>
        <w:footnoteRef/>
      </w:r>
      <w:r>
        <w:t xml:space="preserve"> </w:t>
      </w:r>
      <w:r>
        <w:t>A K Rice's papers: Glacier Metal Company, 1951SA/TIH/B/2/2/3</w:t>
      </w:r>
      <w:r>
        <w:t>.</w:t>
      </w:r>
      <w:r w:rsidR="00E1075B">
        <w:t xml:space="preserve"> </w:t>
      </w:r>
      <w:proofErr w:type="spellStart"/>
      <w:r w:rsidR="00E1075B">
        <w:t>Jaques</w:t>
      </w:r>
      <w:proofErr w:type="spellEnd"/>
      <w:r w:rsidR="00E1075B">
        <w:t xml:space="preserve"> did argue that workplace relationships were affected by Kleinian infant development, with the hierarchical employment structure stirring up ‘profound psychotic anxieties, but this was a general argument made at a </w:t>
      </w:r>
      <w:r w:rsidR="00374034">
        <w:t>meeting of psychoanalysts without specific reference to Glacier.</w:t>
      </w:r>
      <w:r w:rsidR="00BD74DF">
        <w:t xml:space="preserve"> </w:t>
      </w:r>
      <w:r w:rsidR="00BD74DF">
        <w:rPr>
          <w:i/>
          <w:iCs/>
        </w:rPr>
        <w:t>Work, Creativity and Social Justice.</w:t>
      </w:r>
    </w:p>
  </w:footnote>
  <w:footnote w:id="30">
    <w:p w14:paraId="71492087" w14:textId="77777777" w:rsidR="00476EA7" w:rsidRDefault="00476EA7" w:rsidP="00476EA7">
      <w:pPr>
        <w:pStyle w:val="FootnoteText"/>
      </w:pPr>
      <w:r>
        <w:rPr>
          <w:rStyle w:val="FootnoteReference"/>
        </w:rPr>
        <w:footnoteRef/>
      </w:r>
      <w:r>
        <w:t xml:space="preserve"> </w:t>
      </w:r>
      <w:r>
        <w:fldChar w:fldCharType="begin"/>
      </w:r>
      <w:r>
        <w:instrText xml:space="preserve"> ADDIN ZOTERO_ITEM CSL_CITATION {"citationID":"nDdLDVg3","properties":{"formattedCitation":"Postwar American psychoanalysis too sought to \\uc0\\u8216{}flee from sex\\uc0\\u8217{}s centrality in the original Freudian mission\\uc0\\u8217{}. Herzog, {\\i{}Cold War Freud: Psychoanalysis in an Age of Catastrophes}, 21, 2017.","plainCitation":"Postwar American psychoanalysis too sought to ‘flee from sex’s centrality in the original Freudian mission’. Herzog, Cold War Freud: Psychoanalysis in an Age of Catastrophes, 21, 2017.","noteIndex":25},"citationItems":[{"id":1287,"uris":["http://zotero.org/users/6064313/items/QBJBQEKI"],"itemData":{"id":1287,"type":"book","event-place":"Cambridge","publisher":"Cambridge University Press","publisher-place":"Cambridge","title":"Cold War Freud: Psychoanalysis in an Age of Catastrophes","author":[{"family":"Herzog","given":"Dagmar"}],"issued":{"date-parts":[["2017"]]}},"locator":"21","label":"page","prefix":"Postwar American psychoanalysis too sought to 'flee from sex's centrality in the original Freudian mission'."}],"schema":"https://github.com/citation-style-language/schema/raw/master/csl-citation.json"} </w:instrText>
      </w:r>
      <w:r>
        <w:fldChar w:fldCharType="separate"/>
      </w:r>
      <w:proofErr w:type="spellStart"/>
      <w:r w:rsidRPr="00372655">
        <w:rPr>
          <w:rFonts w:cs="Times New Roman"/>
        </w:rPr>
        <w:t>Postwar</w:t>
      </w:r>
      <w:proofErr w:type="spellEnd"/>
      <w:r w:rsidRPr="00372655">
        <w:rPr>
          <w:rFonts w:cs="Times New Roman"/>
        </w:rPr>
        <w:t xml:space="preserve"> American psychoanalysis too sought to ‘flee from sex’s centrality in the original Freudian mission’. Herzog, </w:t>
      </w:r>
      <w:r w:rsidRPr="00372655">
        <w:rPr>
          <w:rFonts w:cs="Times New Roman"/>
          <w:i/>
          <w:iCs/>
        </w:rPr>
        <w:t>Cold War Freud: Psychoanalysis in an Age of Catastrophes</w:t>
      </w:r>
      <w:r w:rsidRPr="00372655">
        <w:rPr>
          <w:rFonts w:cs="Times New Roman"/>
        </w:rPr>
        <w:t>, 21, 2017.</w:t>
      </w:r>
      <w:r>
        <w:fldChar w:fldCharType="end"/>
      </w:r>
    </w:p>
  </w:footnote>
  <w:footnote w:id="31">
    <w:p w14:paraId="30699E44" w14:textId="37938E11" w:rsidR="00476EA7" w:rsidRDefault="00476EA7">
      <w:pPr>
        <w:pStyle w:val="FootnoteText"/>
      </w:pPr>
      <w:r>
        <w:rPr>
          <w:rStyle w:val="FootnoteReference"/>
        </w:rPr>
        <w:footnoteRef/>
      </w:r>
      <w:r>
        <w:t xml:space="preserve"> Check the reference in Zweig.</w:t>
      </w:r>
    </w:p>
  </w:footnote>
  <w:footnote w:id="32">
    <w:p w14:paraId="2DBC8EE1" w14:textId="77777777" w:rsidR="00476EA7" w:rsidRDefault="00476EA7" w:rsidP="00476EA7">
      <w:pPr>
        <w:pStyle w:val="FootnoteText"/>
      </w:pPr>
      <w:r>
        <w:rPr>
          <w:rStyle w:val="FootnoteReference"/>
        </w:rPr>
        <w:footnoteRef/>
      </w:r>
      <w:r>
        <w:t xml:space="preserve"> </w:t>
      </w:r>
      <w:r>
        <w:fldChar w:fldCharType="begin"/>
      </w:r>
      <w:r>
        <w:instrText xml:space="preserve"> ADDIN ZOTERO_ITEM CSL_CITATION {"citationID":"JJt8jBoD","properties":{"formattedCitation":"Helen Smith identifies the industrial northern workplace as a site where working-class men met their emotional and physical needs. Helen Smith, {\\i{}Masculinity, Class and Same-Sex Desire in Industrial England, 1895-1957} (Hampshire: Palgrave Macmillan, 2015).","plainCitation":"Helen Smith identifies the industrial northern workplace as a site where working-class men met their emotional and physical needs. Helen Smith, Masculinity, Class and Same-Sex Desire in Industrial England, 1895-1957 (Hampshire: Palgrave Macmillan, 2015).","noteIndex":24},"citationItems":[{"id":980,"uris":["http://zotero.org/users/6064313/items/9CW7ZXCG"],"itemData":{"id":980,"type":"book","event-place":"Hampshire","publisher":"Palgrave Macmillan","publisher-place":"Hampshire","title":"Masculinity, Class and Same-Sex Desire in Industrial England, 1895-1957","title-short":"Masculinity, Class and Same-Sex Desire","author":[{"family":"Smith","given":"Helen"}],"issued":{"date-parts":[["2015"]]}},"prefix":"Helen Smith identifies the industrial northern workplace as a site where working-class men met their emotional and physical needs."}],"schema":"https://github.com/citation-style-language/schema/raw/master/csl-citation.json"} </w:instrText>
      </w:r>
      <w:r>
        <w:fldChar w:fldCharType="separate"/>
      </w:r>
      <w:r w:rsidRPr="00677201">
        <w:rPr>
          <w:rFonts w:cs="Times New Roman"/>
        </w:rPr>
        <w:t xml:space="preserve">Helen Smith identifies the industrial northern workplace as a site where working-class men met their emotional and physical needs. Helen Smith, </w:t>
      </w:r>
      <w:r w:rsidRPr="00677201">
        <w:rPr>
          <w:rFonts w:cs="Times New Roman"/>
          <w:i/>
          <w:iCs/>
        </w:rPr>
        <w:t>Masculinity, Class and Same-Sex Desire in Industrial England, 1895-1957</w:t>
      </w:r>
      <w:r w:rsidRPr="00677201">
        <w:rPr>
          <w:rFonts w:cs="Times New Roman"/>
        </w:rPr>
        <w:t xml:space="preserve"> (Hampshire: Palgrave Macmillan, 2015).</w:t>
      </w:r>
      <w:r>
        <w:fldChar w:fldCharType="end"/>
      </w:r>
    </w:p>
  </w:footnote>
  <w:footnote w:id="33">
    <w:p w14:paraId="1421FDF4" w14:textId="15F91E3D" w:rsidR="00F737DF" w:rsidRDefault="00F737DF" w:rsidP="00F737DF">
      <w:pPr>
        <w:pStyle w:val="FootnoteText"/>
      </w:pPr>
      <w:r>
        <w:rPr>
          <w:rStyle w:val="FootnoteReference"/>
        </w:rPr>
        <w:footnoteRef/>
      </w:r>
      <w:r>
        <w:t xml:space="preserve"> </w:t>
      </w:r>
      <w:r>
        <w:fldChar w:fldCharType="begin"/>
      </w:r>
      <w:r w:rsidR="00372655">
        <w:instrText xml:space="preserve"> ADDIN ZOTERO_ITEM CSL_CITATION {"citationID":"AwDdgdmr","properties":{"formattedCitation":"Michal Shapira, {\\i{}The War Inside: Psychoanalysis, Total War, and the Making of the Democratic Modern Self in Postwar Britain} (Cambridge: Cambridge University Press, 2013).","plainCitation":"Michal Shapira, The War Inside: Psychoanalysis, Total War, and the Making of the Democratic Modern Self in Postwar Britain (Cambridge: Cambridge University Press, 2013).","noteIndex":27},"citationItems":[{"id":534,"uris":["http://zotero.org/users/6064313/items/I8Y9UIP6"],"itemData":{"id":534,"type":"book","event-place":"Cambridge","publisher":"Cambridge University Press","publisher-place":"Cambridge","title":"The War Inside: Psychoanalysis, total War, and the Making of the Democratic Modern Self in Postwar Britain","author":[{"family":"Shapira","given":"Michal"}],"issued":{"date-parts":[["2013"]]}}}],"schema":"https://github.com/citation-style-language/schema/raw/master/csl-citation.json"} </w:instrText>
      </w:r>
      <w:r>
        <w:fldChar w:fldCharType="separate"/>
      </w:r>
      <w:r w:rsidRPr="00FB6B9A">
        <w:rPr>
          <w:rFonts w:cs="Times New Roman"/>
        </w:rPr>
        <w:t xml:space="preserve">Michal Shapira, </w:t>
      </w:r>
      <w:r w:rsidRPr="00FB6B9A">
        <w:rPr>
          <w:rFonts w:cs="Times New Roman"/>
          <w:i/>
          <w:iCs/>
        </w:rPr>
        <w:t xml:space="preserve">The War Inside: Psychoanalysis, Total War, and the Making of the Democratic Modern Self in </w:t>
      </w:r>
      <w:proofErr w:type="spellStart"/>
      <w:r w:rsidRPr="00FB6B9A">
        <w:rPr>
          <w:rFonts w:cs="Times New Roman"/>
          <w:i/>
          <w:iCs/>
        </w:rPr>
        <w:t>Postwar</w:t>
      </w:r>
      <w:proofErr w:type="spellEnd"/>
      <w:r w:rsidRPr="00FB6B9A">
        <w:rPr>
          <w:rFonts w:cs="Times New Roman"/>
          <w:i/>
          <w:iCs/>
        </w:rPr>
        <w:t xml:space="preserve"> Britain</w:t>
      </w:r>
      <w:r w:rsidRPr="00FB6B9A">
        <w:rPr>
          <w:rFonts w:cs="Times New Roman"/>
        </w:rPr>
        <w:t xml:space="preserve"> (Cambridge: Cambridge University Press, 2013).</w:t>
      </w:r>
      <w:r>
        <w:fldChar w:fldCharType="end"/>
      </w:r>
    </w:p>
  </w:footnote>
  <w:footnote w:id="34">
    <w:p w14:paraId="429A8F0F" w14:textId="50DF1E9F" w:rsidR="00F737DF" w:rsidRDefault="00F737DF" w:rsidP="00F737DF">
      <w:pPr>
        <w:pStyle w:val="FootnoteText"/>
      </w:pPr>
      <w:r>
        <w:rPr>
          <w:rStyle w:val="FootnoteReference"/>
        </w:rPr>
        <w:footnoteRef/>
      </w:r>
      <w:r>
        <w:t xml:space="preserve"> </w:t>
      </w:r>
      <w:r>
        <w:fldChar w:fldCharType="begin"/>
      </w:r>
      <w:r w:rsidR="00FB1DE2">
        <w:instrText xml:space="preserve"> ADDIN ZOTERO_ITEM CSL_CITATION {"citationID":"IkcQ7cSX","properties":{"formattedCitation":"Jaques, \\uc0\\u8216{}Social-Analysis and the Glacier Project\\uc0\\u8217{}, 361, 1964.","plainCitation":"Jaques, ‘Social-Analysis and the Glacier Project’, 361, 1964.","noteIndex":33},"citationItems":[{"id":1262,"uris":["http://zotero.org/users/6064313/items/XDQDVPKQ"],"itemData":{"id":1262,"type":"article-journal","container-title":"Human Relations","issue":"4","page":"361-375","title":"Social-analysis and the Glacier Project","volume":"17","author":[{"family":"Jaques","given":"Elliott"}],"issued":{"date-parts":[["1964"]]}},"locator":"361"}],"schema":"https://github.com/citation-style-language/schema/raw/master/csl-citation.json"} </w:instrText>
      </w:r>
      <w:r>
        <w:fldChar w:fldCharType="separate"/>
      </w:r>
      <w:proofErr w:type="spellStart"/>
      <w:r w:rsidR="00FB1DE2" w:rsidRPr="00FB1DE2">
        <w:rPr>
          <w:rFonts w:cs="Times New Roman"/>
        </w:rPr>
        <w:t>Jaques</w:t>
      </w:r>
      <w:proofErr w:type="spellEnd"/>
      <w:r w:rsidR="00FB1DE2" w:rsidRPr="00FB1DE2">
        <w:rPr>
          <w:rFonts w:cs="Times New Roman"/>
        </w:rPr>
        <w:t>, ‘Social-Analysis and the Glacier Project’, 361, 1964.</w:t>
      </w:r>
      <w:r>
        <w:fldChar w:fldCharType="end"/>
      </w:r>
    </w:p>
  </w:footnote>
  <w:footnote w:id="35">
    <w:p w14:paraId="66F24AB8" w14:textId="77777777" w:rsidR="00F737DF" w:rsidRPr="00F86995" w:rsidRDefault="00F737DF" w:rsidP="00F737DF">
      <w:pPr>
        <w:pStyle w:val="FootnoteText"/>
        <w:rPr>
          <w:u w:val="single"/>
        </w:rPr>
      </w:pPr>
      <w:r>
        <w:rPr>
          <w:rStyle w:val="FootnoteReference"/>
        </w:rPr>
        <w:footnoteRef/>
      </w:r>
      <w:r>
        <w:t xml:space="preserve"> </w:t>
      </w:r>
      <w:r w:rsidRPr="00F86995">
        <w:t>SA/TIH/B/2/2/5, MRC report, Occupational Psychology Committee: ‘A Progress Report on two research projects on human relations in industry’ Jan 1949</w:t>
      </w:r>
    </w:p>
  </w:footnote>
  <w:footnote w:id="36">
    <w:p w14:paraId="78294FCE" w14:textId="77777777" w:rsidR="00F737DF" w:rsidRPr="00382E4E" w:rsidRDefault="00F737DF" w:rsidP="00F737DF">
      <w:pPr>
        <w:pStyle w:val="FootnoteText"/>
        <w:rPr>
          <w:u w:val="single"/>
        </w:rPr>
      </w:pPr>
      <w:r>
        <w:rPr>
          <w:rStyle w:val="FootnoteReference"/>
        </w:rPr>
        <w:footnoteRef/>
      </w:r>
      <w:r>
        <w:t xml:space="preserve"> </w:t>
      </w:r>
      <w:r w:rsidRPr="00F86995">
        <w:t>SA/TIH/B/2/2/5, MRC report, Occupational Psychology Committee: ‘A Progress Report on two research projects on human relations in industry’ Jan 1949</w:t>
      </w:r>
    </w:p>
  </w:footnote>
  <w:footnote w:id="37">
    <w:p w14:paraId="63E77F4E" w14:textId="77777777" w:rsidR="00F737DF" w:rsidRDefault="00F737DF" w:rsidP="00F737DF">
      <w:pPr>
        <w:pStyle w:val="FootnoteText"/>
      </w:pPr>
      <w:r>
        <w:rPr>
          <w:rStyle w:val="FootnoteReference"/>
        </w:rPr>
        <w:footnoteRef/>
      </w:r>
      <w:r>
        <w:t xml:space="preserve"> </w:t>
      </w:r>
      <w:r w:rsidRPr="00F86995">
        <w:t>SA/TIH/B/2/2/5, MRC report, Occupational Psychology Committee: ‘A Progress Report on two research projects on human relations in industry’ Jan 1949</w:t>
      </w:r>
    </w:p>
  </w:footnote>
  <w:footnote w:id="38">
    <w:p w14:paraId="430BBBB6" w14:textId="73321705" w:rsidR="00F737DF" w:rsidRDefault="00F737DF" w:rsidP="00F737DF">
      <w:pPr>
        <w:pStyle w:val="FootnoteText"/>
      </w:pPr>
      <w:r>
        <w:rPr>
          <w:rStyle w:val="FootnoteReference"/>
        </w:rPr>
        <w:footnoteRef/>
      </w:r>
      <w:r>
        <w:t xml:space="preserve"> </w:t>
      </w:r>
      <w:r>
        <w:fldChar w:fldCharType="begin"/>
      </w:r>
      <w:r w:rsidR="00372655">
        <w:instrText xml:space="preserve"> ADDIN ZOTERO_ITEM CSL_CITATION {"citationID":"Mw7aPfK0","properties":{"formattedCitation":"M. Rose, {\\i{}Industrial Behaviour: Theoretical Development since Taylor} (London: Allen Lane, 1975), 105.","plainCitation":"M. Rose, Industrial Behaviour: Theoretical Development since Taylor (London: Allen Lane, 1975), 105.","noteIndex":37},"citationItems":[{"id":16,"uris":["http://zotero.org/users/6064313/items/FHZZGNLI"],"itemData":{"id":16,"type":"book","event-place":"London","publisher":"Allen Lane","publisher-place":"London","title":"Industrial Behaviour: theoretical development since Taylor","author":[{"family":"Rose","given":"M."}],"issued":{"date-parts":[["1975"]]}},"locator":"105"}],"schema":"https://github.com/citation-style-language/schema/raw/master/csl-citation.json"} </w:instrText>
      </w:r>
      <w:r>
        <w:fldChar w:fldCharType="separate"/>
      </w:r>
      <w:r w:rsidRPr="005828A9">
        <w:rPr>
          <w:rFonts w:cs="Times New Roman"/>
        </w:rPr>
        <w:t xml:space="preserve">M. Rose, </w:t>
      </w:r>
      <w:r w:rsidRPr="005828A9">
        <w:rPr>
          <w:rFonts w:cs="Times New Roman"/>
          <w:i/>
          <w:iCs/>
        </w:rPr>
        <w:t>Industrial Behaviour: Theoretical Development since Taylor</w:t>
      </w:r>
      <w:r w:rsidRPr="005828A9">
        <w:rPr>
          <w:rFonts w:cs="Times New Roman"/>
        </w:rPr>
        <w:t xml:space="preserve"> (London: Allen Lane, 1975), 105.</w:t>
      </w:r>
      <w:r>
        <w:fldChar w:fldCharType="end"/>
      </w:r>
    </w:p>
  </w:footnote>
  <w:footnote w:id="39">
    <w:p w14:paraId="7FDDB915" w14:textId="70EA325E" w:rsidR="00EE266B" w:rsidRDefault="00EE266B" w:rsidP="00EE266B">
      <w:pPr>
        <w:pStyle w:val="FootnoteText"/>
      </w:pPr>
      <w:r>
        <w:rPr>
          <w:rStyle w:val="FootnoteReference"/>
        </w:rPr>
        <w:footnoteRef/>
      </w:r>
      <w:r>
        <w:t xml:space="preserve"> </w:t>
      </w:r>
      <w:r>
        <w:fldChar w:fldCharType="begin"/>
      </w:r>
      <w:r w:rsidR="00FB1DE2">
        <w:instrText xml:space="preserve"> ADDIN ZOTERO_ITEM CSL_CITATION {"citationID":"XZb5R9E6","properties":{"formattedCitation":"Jaques, {\\i{}Changing Culture}, 36, 1951.","plainCitation":"Jaques, Changing Culture, 36, 1951.","noteIndex":38},"citationItems":[{"id":1255,"uris":["http://zotero.org/users/6064313/items/KM6YZWTG"],"itemData":{"id":1255,"type":"book","event-place":"London","publisher":"Tavistock Publications Ltd","publisher-place":"London","source":"SWF6 227.c.95.23","title":"The Changing Culture of a Factory: A Study of Authority and Participation in an Industrial Setting","title-short":"Changing Culture","author":[{"family":"Jaques","given":"Elliot"}],"issued":{"date-parts":[["1951"]]}},"locator":"36"}],"schema":"https://github.com/citation-style-language/schema/raw/master/csl-citation.json"} </w:instrText>
      </w:r>
      <w:r>
        <w:fldChar w:fldCharType="separate"/>
      </w:r>
      <w:proofErr w:type="spellStart"/>
      <w:r w:rsidRPr="00231393">
        <w:rPr>
          <w:rFonts w:cs="Times New Roman"/>
        </w:rPr>
        <w:t>Jaques</w:t>
      </w:r>
      <w:proofErr w:type="spellEnd"/>
      <w:r w:rsidRPr="00231393">
        <w:rPr>
          <w:rFonts w:cs="Times New Roman"/>
        </w:rPr>
        <w:t xml:space="preserve">, </w:t>
      </w:r>
      <w:r w:rsidRPr="00231393">
        <w:rPr>
          <w:rFonts w:cs="Times New Roman"/>
          <w:i/>
          <w:iCs/>
        </w:rPr>
        <w:t>Changing Culture</w:t>
      </w:r>
      <w:r w:rsidRPr="00231393">
        <w:rPr>
          <w:rFonts w:cs="Times New Roman"/>
        </w:rPr>
        <w:t>, 36, 1951.</w:t>
      </w:r>
      <w:r>
        <w:fldChar w:fldCharType="end"/>
      </w:r>
    </w:p>
  </w:footnote>
  <w:footnote w:id="40">
    <w:p w14:paraId="781244F3" w14:textId="77777777" w:rsidR="00EE266B" w:rsidRDefault="00EE266B" w:rsidP="00EE266B">
      <w:pPr>
        <w:pStyle w:val="FootnoteText"/>
      </w:pPr>
      <w:r>
        <w:rPr>
          <w:rStyle w:val="FootnoteReference"/>
        </w:rPr>
        <w:footnoteRef/>
      </w:r>
      <w:r>
        <w:t xml:space="preserve"> </w:t>
      </w:r>
      <w:r>
        <w:fldChar w:fldCharType="begin"/>
      </w:r>
      <w:r>
        <w:instrText xml:space="preserve"> ADDIN ZOTERO_ITEM CSL_CITATION {"citationID":"kXAyggfN","properties":{"formattedCitation":"Jaques, 37, {\\i{}{\\i{}Changing Culture}}, 1951.","plainCitation":"Jaques, 37, Changing Culture, 1951.","noteIndex":46},"citationItems":[{"id":1255,"uris":["http://zotero.org/users/6064313/items/KM6YZWTG"],"itemData":{"id":1255,"type":"book","event-place":"London","publisher":"Tavistock Publications Ltd","publisher-place":"London","source":"SWF6 227.c.95.23","title":"The Changing Culture of a Factory: A Study of Authority and Participation in an Industrial Setting","title-short":"Changing Culture","author":[{"family":"Jaques","given":"Elliot"}],"issued":{"date-parts":[["1951"]]}},"locator":"37"}],"schema":"https://github.com/citation-style-language/schema/raw/master/csl-citation.json"} </w:instrText>
      </w:r>
      <w:r>
        <w:fldChar w:fldCharType="separate"/>
      </w:r>
      <w:proofErr w:type="spellStart"/>
      <w:r w:rsidRPr="00231393">
        <w:rPr>
          <w:rFonts w:cs="Times New Roman"/>
        </w:rPr>
        <w:t>Jaques</w:t>
      </w:r>
      <w:proofErr w:type="spellEnd"/>
      <w:r w:rsidRPr="00231393">
        <w:rPr>
          <w:rFonts w:cs="Times New Roman"/>
        </w:rPr>
        <w:t xml:space="preserve">, 37, </w:t>
      </w:r>
      <w:r w:rsidRPr="00231393">
        <w:rPr>
          <w:rFonts w:cs="Times New Roman"/>
          <w:i/>
          <w:iCs/>
        </w:rPr>
        <w:t>Changing Culture</w:t>
      </w:r>
      <w:r w:rsidRPr="00231393">
        <w:rPr>
          <w:rFonts w:cs="Times New Roman"/>
        </w:rPr>
        <w:t>, 1951.</w:t>
      </w:r>
      <w:r>
        <w:fldChar w:fldCharType="end"/>
      </w:r>
    </w:p>
  </w:footnote>
  <w:footnote w:id="41">
    <w:p w14:paraId="0A4C3864" w14:textId="77777777" w:rsidR="00EE266B" w:rsidRDefault="00EE266B" w:rsidP="00EE266B">
      <w:pPr>
        <w:pStyle w:val="FootnoteText"/>
      </w:pPr>
      <w:r>
        <w:rPr>
          <w:rStyle w:val="FootnoteReference"/>
        </w:rPr>
        <w:footnoteRef/>
      </w:r>
      <w:r>
        <w:t xml:space="preserve"> ‘In My Opinion…’ W. H. Tait, 1947.</w:t>
      </w:r>
    </w:p>
  </w:footnote>
  <w:footnote w:id="42">
    <w:p w14:paraId="31C7A283" w14:textId="77777777" w:rsidR="00BC7D0A" w:rsidRDefault="00BC7D0A" w:rsidP="00BC7D0A">
      <w:pPr>
        <w:pStyle w:val="FootnoteText"/>
      </w:pPr>
      <w:r>
        <w:rPr>
          <w:rStyle w:val="FootnoteReference"/>
        </w:rPr>
        <w:footnoteRef/>
      </w:r>
      <w:r>
        <w:t xml:space="preserve"> Vol 1 No 2 1941</w:t>
      </w:r>
    </w:p>
  </w:footnote>
  <w:footnote w:id="43">
    <w:p w14:paraId="52B2568D" w14:textId="77777777" w:rsidR="00BC7D0A" w:rsidRDefault="00BC7D0A" w:rsidP="00BC7D0A">
      <w:pPr>
        <w:pStyle w:val="FootnoteText"/>
      </w:pPr>
      <w:r>
        <w:rPr>
          <w:rStyle w:val="FootnoteReference"/>
        </w:rPr>
        <w:footnoteRef/>
      </w:r>
      <w:r>
        <w:t xml:space="preserve"> Vol 1 No 2 1941</w:t>
      </w:r>
    </w:p>
  </w:footnote>
  <w:footnote w:id="44">
    <w:p w14:paraId="1EAF4CB2" w14:textId="77777777" w:rsidR="00BC7D0A" w:rsidRDefault="00BC7D0A" w:rsidP="00BC7D0A">
      <w:pPr>
        <w:pStyle w:val="FootnoteText"/>
      </w:pPr>
      <w:r>
        <w:rPr>
          <w:rStyle w:val="FootnoteReference"/>
        </w:rPr>
        <w:footnoteRef/>
      </w:r>
      <w:r>
        <w:t xml:space="preserve"> May 1948</w:t>
      </w:r>
    </w:p>
  </w:footnote>
  <w:footnote w:id="45">
    <w:p w14:paraId="461E0A9A" w14:textId="77777777" w:rsidR="00BC7D0A" w:rsidRDefault="00BC7D0A" w:rsidP="00BC7D0A">
      <w:pPr>
        <w:pStyle w:val="FootnoteText"/>
      </w:pPr>
      <w:r>
        <w:rPr>
          <w:rStyle w:val="FootnoteReference"/>
        </w:rPr>
        <w:footnoteRef/>
      </w:r>
      <w:r>
        <w:t xml:space="preserve"> Vol 1 No 5, December 1947, ‘Christmas Message…From the Management’</w:t>
      </w:r>
    </w:p>
  </w:footnote>
  <w:footnote w:id="46">
    <w:p w14:paraId="098989CB" w14:textId="449D6992" w:rsidR="00BC7D0A" w:rsidRDefault="00BC7D0A" w:rsidP="00BC7D0A">
      <w:pPr>
        <w:pStyle w:val="FootnoteText"/>
      </w:pPr>
      <w:r>
        <w:rPr>
          <w:rStyle w:val="FootnoteReference"/>
        </w:rPr>
        <w:footnoteRef/>
      </w:r>
      <w:r>
        <w:t xml:space="preserve"> </w:t>
      </w:r>
      <w:r>
        <w:fldChar w:fldCharType="begin"/>
      </w:r>
      <w:r w:rsidR="00372655">
        <w:instrText xml:space="preserve"> ADDIN ZOTERO_ITEM CSL_CITATION {"citationID":"V1jSCBaA","properties":{"formattedCitation":"Jaques, {\\i{}Changing Culture}, 16, 1951.","plainCitation":"Jaques, Changing Culture, 16, 1951.","noteIndex":42},"citationItems":[{"id":1255,"uris":["http://zotero.org/users/6064313/items/KM6YZWTG"],"itemData":{"id":1255,"type":"book","event-place":"London","publisher":"Tavistock Publications Ltd","publisher-place":"London","source":"SWF6 227.c.95.23","title":"The Changing Culture of a Factory: A Study of Authority and Participation in an Industrial Setting","title-short":"Changing Culture","author":[{"family":"Jaques","given":"Elliot"}],"issued":{"date-parts":[["1951"]]}},"locator":"16"}],"schema":"https://github.com/citation-style-language/schema/raw/master/csl-citation.json"} </w:instrText>
      </w:r>
      <w:r>
        <w:fldChar w:fldCharType="separate"/>
      </w:r>
      <w:proofErr w:type="spellStart"/>
      <w:r w:rsidRPr="00E249EE">
        <w:rPr>
          <w:rFonts w:cs="Times New Roman"/>
        </w:rPr>
        <w:t>Jaques</w:t>
      </w:r>
      <w:proofErr w:type="spellEnd"/>
      <w:r w:rsidRPr="00E249EE">
        <w:rPr>
          <w:rFonts w:cs="Times New Roman"/>
        </w:rPr>
        <w:t xml:space="preserve">, </w:t>
      </w:r>
      <w:r w:rsidRPr="00E249EE">
        <w:rPr>
          <w:rFonts w:cs="Times New Roman"/>
          <w:i/>
          <w:iCs/>
        </w:rPr>
        <w:t>Changing Culture</w:t>
      </w:r>
      <w:r w:rsidRPr="00E249EE">
        <w:rPr>
          <w:rFonts w:cs="Times New Roman"/>
        </w:rPr>
        <w:t>, 16, 1951.</w:t>
      </w:r>
      <w:r>
        <w:fldChar w:fldCharType="end"/>
      </w:r>
    </w:p>
  </w:footnote>
  <w:footnote w:id="47">
    <w:p w14:paraId="7C77EE09" w14:textId="77777777" w:rsidR="00BC7D0A" w:rsidRDefault="00BC7D0A" w:rsidP="00BC7D0A">
      <w:pPr>
        <w:pStyle w:val="FootnoteText"/>
      </w:pPr>
      <w:r>
        <w:rPr>
          <w:rStyle w:val="FootnoteReference"/>
        </w:rPr>
        <w:footnoteRef/>
      </w:r>
      <w:r>
        <w:t xml:space="preserve"> Vol 1 No 9, April 1948, Correspondence.</w:t>
      </w:r>
    </w:p>
  </w:footnote>
  <w:footnote w:id="48">
    <w:p w14:paraId="1FF3BF71" w14:textId="77777777" w:rsidR="00BC7D0A" w:rsidRDefault="00BC7D0A" w:rsidP="00BC7D0A">
      <w:pPr>
        <w:pStyle w:val="FootnoteText"/>
      </w:pPr>
      <w:r>
        <w:rPr>
          <w:rStyle w:val="FootnoteReference"/>
        </w:rPr>
        <w:footnoteRef/>
      </w:r>
      <w:r>
        <w:t xml:space="preserve"> </w:t>
      </w:r>
      <w:r w:rsidRPr="003007A7">
        <w:t>Vol 1 No. 10 May 1948</w:t>
      </w:r>
      <w:r>
        <w:t xml:space="preserve">, </w:t>
      </w:r>
      <w:r w:rsidRPr="003007A7">
        <w:t>‘Paradoxes Encore’</w:t>
      </w:r>
    </w:p>
  </w:footnote>
  <w:footnote w:id="49">
    <w:p w14:paraId="3D90956E" w14:textId="77777777" w:rsidR="00DB20B5" w:rsidRDefault="00DB20B5" w:rsidP="00DB20B5">
      <w:pPr>
        <w:pStyle w:val="FootnoteText"/>
      </w:pPr>
      <w:r>
        <w:rPr>
          <w:rStyle w:val="FootnoteReference"/>
        </w:rPr>
        <w:footnoteRef/>
      </w:r>
      <w:r>
        <w:t xml:space="preserve"> </w:t>
      </w:r>
      <w:r w:rsidRPr="00F32DF2">
        <w:t>‘The Individual and Society: 3. Some of the Problems’</w:t>
      </w:r>
      <w:r>
        <w:t>.</w:t>
      </w:r>
    </w:p>
  </w:footnote>
  <w:footnote w:id="50">
    <w:p w14:paraId="15092604" w14:textId="44F6A0BF" w:rsidR="00971C07" w:rsidRDefault="00971C07">
      <w:pPr>
        <w:pStyle w:val="FootnoteText"/>
      </w:pPr>
      <w:r>
        <w:rPr>
          <w:rStyle w:val="FootnoteReference"/>
        </w:rPr>
        <w:footnoteRef/>
      </w:r>
      <w:r>
        <w:t xml:space="preserve"> Ibid.</w:t>
      </w:r>
    </w:p>
  </w:footnote>
  <w:footnote w:id="51">
    <w:p w14:paraId="6EC17A9E" w14:textId="77777777" w:rsidR="00DB20B5" w:rsidRDefault="00DB20B5" w:rsidP="00DB20B5">
      <w:pPr>
        <w:pStyle w:val="FootnoteText"/>
      </w:pPr>
      <w:r>
        <w:rPr>
          <w:rStyle w:val="FootnoteReference"/>
        </w:rPr>
        <w:footnoteRef/>
      </w:r>
      <w:r>
        <w:t xml:space="preserve"> </w:t>
      </w:r>
      <w:r w:rsidRPr="005177E1">
        <w:t>‘Reflections Following Demos”</w:t>
      </w:r>
    </w:p>
  </w:footnote>
  <w:footnote w:id="52">
    <w:p w14:paraId="3A4A9E78" w14:textId="238304DB" w:rsidR="00971C07" w:rsidRDefault="00971C07">
      <w:pPr>
        <w:pStyle w:val="FootnoteText"/>
      </w:pPr>
      <w:r>
        <w:rPr>
          <w:rStyle w:val="FootnoteReference"/>
        </w:rPr>
        <w:footnoteRef/>
      </w:r>
      <w:r>
        <w:t xml:space="preserve"> Editorial, December 1949.</w:t>
      </w:r>
    </w:p>
  </w:footnote>
  <w:footnote w:id="53">
    <w:p w14:paraId="0F70BBF2" w14:textId="77777777" w:rsidR="00BC7D0A" w:rsidRDefault="00BC7D0A" w:rsidP="00BC7D0A">
      <w:pPr>
        <w:pStyle w:val="FootnoteText"/>
      </w:pPr>
      <w:r>
        <w:rPr>
          <w:rStyle w:val="FootnoteReference"/>
        </w:rPr>
        <w:footnoteRef/>
      </w:r>
      <w:r>
        <w:t xml:space="preserve"> </w:t>
      </w:r>
      <w:r w:rsidRPr="00131154">
        <w:t>‘You Can Succeed: Or How to Beat the Book at the Selection Board Stakes’</w:t>
      </w:r>
    </w:p>
  </w:footnote>
  <w:footnote w:id="54">
    <w:p w14:paraId="72E6EBC8" w14:textId="77777777" w:rsidR="00BC7D0A" w:rsidRDefault="00BC7D0A" w:rsidP="00BC7D0A">
      <w:pPr>
        <w:pStyle w:val="FootnoteText"/>
      </w:pPr>
      <w:r>
        <w:rPr>
          <w:rStyle w:val="FootnoteReference"/>
        </w:rPr>
        <w:footnoteRef/>
      </w:r>
      <w:r>
        <w:t xml:space="preserve"> </w:t>
      </w:r>
      <w:r w:rsidRPr="00131154">
        <w:t>‘You Can Succeed: Or How to Beat the Book at the Selection Board Stakes’</w:t>
      </w:r>
    </w:p>
  </w:footnote>
  <w:footnote w:id="55">
    <w:p w14:paraId="1FF052B1" w14:textId="77777777" w:rsidR="00BC7D0A" w:rsidRDefault="00BC7D0A" w:rsidP="00BC7D0A">
      <w:pPr>
        <w:pStyle w:val="FootnoteText"/>
      </w:pPr>
      <w:r>
        <w:rPr>
          <w:rStyle w:val="FootnoteReference"/>
        </w:rPr>
        <w:footnoteRef/>
      </w:r>
      <w:r>
        <w:t xml:space="preserve"> Ibid.</w:t>
      </w:r>
    </w:p>
  </w:footnote>
  <w:footnote w:id="56">
    <w:p w14:paraId="61A10DAA" w14:textId="77777777" w:rsidR="00BC7D0A" w:rsidRDefault="00BC7D0A" w:rsidP="00BC7D0A">
      <w:pPr>
        <w:pStyle w:val="FootnoteText"/>
      </w:pPr>
      <w:r>
        <w:rPr>
          <w:rStyle w:val="FootnoteReference"/>
        </w:rPr>
        <w:footnoteRef/>
      </w:r>
      <w:r>
        <w:t xml:space="preserve"> Ibid.</w:t>
      </w:r>
    </w:p>
  </w:footnote>
  <w:footnote w:id="57">
    <w:p w14:paraId="7A9629E4" w14:textId="77777777" w:rsidR="00BC7D0A" w:rsidRDefault="00BC7D0A" w:rsidP="00BC7D0A">
      <w:pPr>
        <w:pStyle w:val="FootnoteText"/>
      </w:pPr>
      <w:r>
        <w:rPr>
          <w:rStyle w:val="FootnoteReference"/>
        </w:rPr>
        <w:footnoteRef/>
      </w:r>
      <w:r>
        <w:t xml:space="preserve"> Ibid.</w:t>
      </w:r>
    </w:p>
  </w:footnote>
  <w:footnote w:id="58">
    <w:p w14:paraId="6DD208AF" w14:textId="77777777" w:rsidR="00BC7D0A" w:rsidRDefault="00BC7D0A" w:rsidP="00BC7D0A">
      <w:pPr>
        <w:pStyle w:val="FootnoteText"/>
      </w:pPr>
      <w:r>
        <w:rPr>
          <w:rStyle w:val="FootnoteReference"/>
        </w:rPr>
        <w:footnoteRef/>
      </w:r>
      <w:r>
        <w:t xml:space="preserve"> Ibid.</w:t>
      </w:r>
    </w:p>
  </w:footnote>
  <w:footnote w:id="59">
    <w:p w14:paraId="2DA42154" w14:textId="77777777" w:rsidR="00BC7D0A" w:rsidRDefault="00BC7D0A" w:rsidP="00BC7D0A">
      <w:pPr>
        <w:pStyle w:val="FootnoteText"/>
      </w:pPr>
      <w:r>
        <w:rPr>
          <w:rStyle w:val="FootnoteReference"/>
        </w:rPr>
        <w:footnoteRef/>
      </w:r>
      <w:r>
        <w:t xml:space="preserve"> This could account for feelings of frustration among Unilever Recruitment Managers, all of whom the Tavistock surveyed were keen to leave the post as soon as possible, and generally found the work to be beneath them. </w:t>
      </w:r>
      <w:r w:rsidRPr="00160C4B">
        <w:t>SA/TIH/B/2/9/6/1</w:t>
      </w:r>
      <w:r>
        <w:t>.</w:t>
      </w:r>
    </w:p>
  </w:footnote>
  <w:footnote w:id="60">
    <w:p w14:paraId="0C9F61D2" w14:textId="77777777" w:rsidR="00BC7D0A" w:rsidRDefault="00BC7D0A" w:rsidP="00BC7D0A">
      <w:pPr>
        <w:pStyle w:val="FootnoteText"/>
      </w:pPr>
      <w:r>
        <w:rPr>
          <w:rStyle w:val="FootnoteReference"/>
        </w:rPr>
        <w:footnoteRef/>
      </w:r>
      <w:r>
        <w:t xml:space="preserve"> Editorial March 1950</w:t>
      </w:r>
    </w:p>
  </w:footnote>
  <w:footnote w:id="61">
    <w:p w14:paraId="597861A5" w14:textId="77777777" w:rsidR="00BC7D0A" w:rsidRDefault="00BC7D0A" w:rsidP="00BC7D0A">
      <w:pPr>
        <w:pStyle w:val="FootnoteText"/>
      </w:pPr>
      <w:r>
        <w:rPr>
          <w:rStyle w:val="FootnoteReference"/>
        </w:rPr>
        <w:footnoteRef/>
      </w:r>
      <w:r>
        <w:t xml:space="preserve"> </w:t>
      </w:r>
      <w:r w:rsidRPr="00CF3378">
        <w:t>“You Can’t Help Laughing…”</w:t>
      </w:r>
      <w:r>
        <w:t>, June 1950.</w:t>
      </w:r>
    </w:p>
  </w:footnote>
  <w:footnote w:id="62">
    <w:p w14:paraId="7A46E528" w14:textId="77777777" w:rsidR="00BC7D0A" w:rsidRDefault="00BC7D0A" w:rsidP="00BC7D0A">
      <w:pPr>
        <w:pStyle w:val="FootnoteText"/>
      </w:pPr>
      <w:r>
        <w:rPr>
          <w:rStyle w:val="FootnoteReference"/>
        </w:rPr>
        <w:footnoteRef/>
      </w:r>
      <w:r>
        <w:t xml:space="preserve"> Ibid.</w:t>
      </w:r>
    </w:p>
  </w:footnote>
  <w:footnote w:id="63">
    <w:p w14:paraId="0CD23728" w14:textId="77777777" w:rsidR="00BC7D0A" w:rsidRDefault="00BC7D0A" w:rsidP="00BC7D0A">
      <w:pPr>
        <w:pStyle w:val="FootnoteText"/>
      </w:pPr>
      <w:r>
        <w:rPr>
          <w:rStyle w:val="FootnoteReference"/>
        </w:rPr>
        <w:footnoteRef/>
      </w:r>
      <w:r>
        <w:t xml:space="preserve"> Ibid.</w:t>
      </w:r>
    </w:p>
  </w:footnote>
  <w:footnote w:id="64">
    <w:p w14:paraId="779AA450" w14:textId="77777777" w:rsidR="00BC7D0A" w:rsidRDefault="00BC7D0A" w:rsidP="00BC7D0A">
      <w:pPr>
        <w:pStyle w:val="FootnoteText"/>
      </w:pPr>
      <w:r>
        <w:rPr>
          <w:rStyle w:val="FootnoteReference"/>
        </w:rPr>
        <w:footnoteRef/>
      </w:r>
      <w:r>
        <w:t xml:space="preserve"> October 1951 ‘See What I Mean?’</w:t>
      </w:r>
    </w:p>
  </w:footnote>
  <w:footnote w:id="65">
    <w:p w14:paraId="029E8667" w14:textId="77777777" w:rsidR="00BC7D0A" w:rsidRDefault="00BC7D0A" w:rsidP="00BC7D0A">
      <w:pPr>
        <w:pStyle w:val="FootnoteText"/>
      </w:pPr>
      <w:r>
        <w:rPr>
          <w:rStyle w:val="FootnoteReference"/>
        </w:rPr>
        <w:footnoteRef/>
      </w:r>
      <w:r>
        <w:t xml:space="preserve"> Ibid.</w:t>
      </w:r>
    </w:p>
  </w:footnote>
  <w:footnote w:id="66">
    <w:p w14:paraId="1696E248" w14:textId="77777777" w:rsidR="00BC7D0A" w:rsidRDefault="00BC7D0A" w:rsidP="00BC7D0A">
      <w:pPr>
        <w:pStyle w:val="FootnoteText"/>
      </w:pPr>
      <w:r>
        <w:rPr>
          <w:rStyle w:val="FootnoteReference"/>
        </w:rPr>
        <w:footnoteRef/>
      </w:r>
      <w:r>
        <w:t xml:space="preserve"> Ibid.</w:t>
      </w:r>
    </w:p>
  </w:footnote>
  <w:footnote w:id="67">
    <w:p w14:paraId="357394DD" w14:textId="77777777" w:rsidR="00BC7D0A" w:rsidRDefault="00BC7D0A" w:rsidP="00BC7D0A">
      <w:pPr>
        <w:pStyle w:val="FootnoteText"/>
      </w:pPr>
      <w:r>
        <w:rPr>
          <w:rStyle w:val="FootnoteReference"/>
        </w:rPr>
        <w:footnoteRef/>
      </w:r>
      <w:r>
        <w:t xml:space="preserve"> Ibid.</w:t>
      </w:r>
    </w:p>
  </w:footnote>
  <w:footnote w:id="68">
    <w:p w14:paraId="2E22AF50" w14:textId="3F50F3DD" w:rsidR="00BC7D0A" w:rsidRDefault="00BC7D0A" w:rsidP="00BC7D0A">
      <w:pPr>
        <w:pStyle w:val="FootnoteText"/>
      </w:pPr>
      <w:r>
        <w:rPr>
          <w:rStyle w:val="FootnoteReference"/>
        </w:rPr>
        <w:footnoteRef/>
      </w:r>
      <w:r>
        <w:t xml:space="preserve"> </w:t>
      </w:r>
      <w:r>
        <w:fldChar w:fldCharType="begin"/>
      </w:r>
      <w:r w:rsidR="00372655">
        <w:instrText xml:space="preserve"> ADDIN ZOTERO_ITEM CSL_CITATION {"citationID":"0ArnN3vu","properties":{"formattedCitation":"Jaques, {\\i{}Changing Culture}, 73, 1951.","plainCitation":"Jaques, Changing Culture, 73, 1951.","noteIndex":66},"citationItems":[{"id":1255,"uris":["http://zotero.org/users/6064313/items/KM6YZWTG"],"itemData":{"id":1255,"type":"book","event-place":"London","publisher":"Tavistock Publications Ltd","publisher-place":"London","source":"SWF6 227.c.95.23","title":"The Changing Culture of a Factory: A Study of Authority and Participation in an Industrial Setting","title-short":"Changing Culture","author":[{"family":"Jaques","given":"Elliot"}],"issued":{"date-parts":[["1951"]]}},"locator":"73"}],"schema":"https://github.com/citation-style-language/schema/raw/master/csl-citation.json"} </w:instrText>
      </w:r>
      <w:r>
        <w:fldChar w:fldCharType="separate"/>
      </w:r>
      <w:proofErr w:type="spellStart"/>
      <w:r w:rsidRPr="00B10FCA">
        <w:rPr>
          <w:rFonts w:cs="Times New Roman"/>
        </w:rPr>
        <w:t>Jaques</w:t>
      </w:r>
      <w:proofErr w:type="spellEnd"/>
      <w:r w:rsidRPr="00B10FCA">
        <w:rPr>
          <w:rFonts w:cs="Times New Roman"/>
        </w:rPr>
        <w:t xml:space="preserve">, </w:t>
      </w:r>
      <w:r w:rsidRPr="00B10FCA">
        <w:rPr>
          <w:rFonts w:cs="Times New Roman"/>
          <w:i/>
          <w:iCs/>
        </w:rPr>
        <w:t>Changing Culture</w:t>
      </w:r>
      <w:r w:rsidRPr="00B10FCA">
        <w:rPr>
          <w:rFonts w:cs="Times New Roman"/>
        </w:rPr>
        <w:t>, 73, 1951.</w:t>
      </w:r>
      <w:r>
        <w:fldChar w:fldCharType="end"/>
      </w:r>
    </w:p>
  </w:footnote>
  <w:footnote w:id="69">
    <w:p w14:paraId="03AC5F6A" w14:textId="77777777" w:rsidR="00BC7D0A" w:rsidRPr="003851C1" w:rsidRDefault="00BC7D0A" w:rsidP="00BC7D0A">
      <w:pPr>
        <w:pStyle w:val="FootnoteText"/>
        <w:rPr>
          <w:color w:val="A6A6A6" w:themeColor="background1" w:themeShade="A6"/>
        </w:rPr>
      </w:pPr>
      <w:r>
        <w:rPr>
          <w:rStyle w:val="FootnoteReference"/>
        </w:rPr>
        <w:footnoteRef/>
      </w:r>
      <w:r>
        <w:t xml:space="preserve"> In a dispute over wages in 1949, the Tavistock consultant who sat in on the negotiations noted the ‘fears and suspicions’ each side held about the other, and even if the committee managed to solve the question of wages, there would need to be further work done to ‘resolve the emotional stresses between the people in the room’ which had </w:t>
      </w:r>
      <w:proofErr w:type="gramStart"/>
      <w:r>
        <w:t>risen up</w:t>
      </w:r>
      <w:proofErr w:type="gramEnd"/>
      <w:r>
        <w:t xml:space="preserve"> during negotiations. </w:t>
      </w:r>
      <w:r>
        <w:rPr>
          <w:i/>
          <w:iCs/>
        </w:rPr>
        <w:t>Changing Culture</w:t>
      </w:r>
      <w:r>
        <w:t xml:space="preserve">, 85. </w:t>
      </w:r>
      <w:r w:rsidRPr="003851C1">
        <w:rPr>
          <w:color w:val="A6A6A6" w:themeColor="background1" w:themeShade="A6"/>
        </w:rPr>
        <w:t>We see the replacing of class war/clashing class interests with psychological explanations for class tension (resentment, jealousy and notably suspicion) in MO’s work too. People in Production. See James Hinton’s the mass observers.</w:t>
      </w:r>
    </w:p>
  </w:footnote>
  <w:footnote w:id="70">
    <w:p w14:paraId="06D526B3" w14:textId="77777777" w:rsidR="00BC7D0A" w:rsidRDefault="00BC7D0A" w:rsidP="00BC7D0A">
      <w:pPr>
        <w:pStyle w:val="FootnoteText"/>
      </w:pPr>
      <w:r>
        <w:rPr>
          <w:rStyle w:val="FootnoteReference"/>
        </w:rPr>
        <w:footnoteRef/>
      </w:r>
      <w:r>
        <w:t xml:space="preserve"> Child, Rose.</w:t>
      </w:r>
    </w:p>
  </w:footnote>
  <w:footnote w:id="71">
    <w:p w14:paraId="3A3A558E" w14:textId="68BAFCD5" w:rsidR="00BC7D0A" w:rsidRDefault="00BC7D0A" w:rsidP="00BC7D0A">
      <w:pPr>
        <w:pStyle w:val="FootnoteText"/>
      </w:pPr>
      <w:r>
        <w:rPr>
          <w:rStyle w:val="FootnoteReference"/>
        </w:rPr>
        <w:footnoteRef/>
      </w:r>
      <w:r>
        <w:t xml:space="preserve"> </w:t>
      </w:r>
      <w:r>
        <w:fldChar w:fldCharType="begin"/>
      </w:r>
      <w:r w:rsidR="00FB1DE2">
        <w:instrText xml:space="preserve"> ADDIN ZOTERO_ITEM CSL_CITATION {"citationID":"nW9T8fqS","properties":{"formattedCitation":"Tomlinson and Tiratsoo, {\\i{}Industrial Efficiency and State Intervention: Labour, 1939-1951}, 1993; Nick Tiratsoo and Jim Tomlinson, \\uc0\\u8216{}Exporting the \\uc0\\u8220{}Gospel of Productivity\\uc0\\u8221{}: United States Technical Assistance and British Industry 1945\\uc0\\u8211{}1960\\uc0\\u8217{}, {\\i{}Business History Review} 71, no. 1 (1997): 41\\uc0\\u8211{}81, https://doi.org/10.2307/3116329.","plainCitation":"Tomlinson and Tiratsoo, Industrial Efficiency and State Intervention: Labour, 1939-1951, 1993; Nick Tiratsoo and Jim Tomlinson, ‘Exporting the “Gospel of Productivity”: United States Technical Assistance and British Industry 1945–1960’, Business History Review 71, no. 1 (1997): 41–81, https://doi.org/10.2307/3116329.","noteIndex":68},"citationItems":[{"id":54,"uris":["http://zotero.org/users/6064313/items/U7RNRQSY"],"itemData":{"id":54,"type":"book","event-place":"London","publisher":"Routledge","publisher-place":"London","title":"Industrial Efficiency and State Intervention: Labour, 1939-1951","author":[{"family":"Tomlinson","given":"Jim"},{"family":"Tiratsoo","given":"Nick"}],"issued":{"date-parts":[["1993"]]}}},{"id":146,"uris":["http://zotero.org/users/6064313/items/MYQXZXLG"],"itemData":{"id":146,"type":"article-journal","abstract":"This article examines the attempts by the United States to export industrial and managerial techniques to Britain in the early post-war years. It analyses the types of technical assistance offered by the U.S., the mechanisms developed to deliver this assistance, and the response of both British industry and government. The conclusion offered is that whilst there were problems of “fit” between the techniques advocated by U.S. agencies and the conditions faced by British industry, overall the reluctance of the British to embrace American techniques did not reflect a rounded assessment of their applicability so much as a series of institutional blockages and hostile attitudes.","container-title":"Business History Review","DOI":"10.2307/3116329","ISSN":"0007-6805, 2044-768X","issue":"1","journalAbbreviation":"Bus. Hist. Rev.","language":"en","page":"41-81","source":"DOI.org (Crossref)","title":"Exporting the “Gospel of Productivity”: United States Technical Assistance and British Industry 1945–1960","title-short":"Exporting the “Gospel of Productivity”","volume":"71","author":[{"family":"Tiratsoo","given":"Nick"},{"family":"Tomlinson","given":"Jim"}],"issued":{"date-parts":[["1997"]]}}}],"schema":"https://github.com/citation-style-language/schema/raw/master/csl-citation.json"} </w:instrText>
      </w:r>
      <w:r>
        <w:fldChar w:fldCharType="separate"/>
      </w:r>
      <w:r w:rsidR="00372655" w:rsidRPr="00372655">
        <w:rPr>
          <w:rFonts w:cs="Times New Roman"/>
        </w:rPr>
        <w:t xml:space="preserve">Tomlinson and </w:t>
      </w:r>
      <w:proofErr w:type="spellStart"/>
      <w:r w:rsidR="00372655" w:rsidRPr="00372655">
        <w:rPr>
          <w:rFonts w:cs="Times New Roman"/>
        </w:rPr>
        <w:t>Tiratsoo</w:t>
      </w:r>
      <w:proofErr w:type="spellEnd"/>
      <w:r w:rsidR="00372655" w:rsidRPr="00372655">
        <w:rPr>
          <w:rFonts w:cs="Times New Roman"/>
        </w:rPr>
        <w:t xml:space="preserve">, </w:t>
      </w:r>
      <w:r w:rsidR="00372655" w:rsidRPr="00372655">
        <w:rPr>
          <w:rFonts w:cs="Times New Roman"/>
          <w:i/>
          <w:iCs/>
        </w:rPr>
        <w:t>Industrial Efficiency and State Intervention: Labour, 1939-1951</w:t>
      </w:r>
      <w:r w:rsidR="00372655" w:rsidRPr="00372655">
        <w:rPr>
          <w:rFonts w:cs="Times New Roman"/>
        </w:rPr>
        <w:t xml:space="preserve">, 1993; Nick </w:t>
      </w:r>
      <w:proofErr w:type="spellStart"/>
      <w:r w:rsidR="00372655" w:rsidRPr="00372655">
        <w:rPr>
          <w:rFonts w:cs="Times New Roman"/>
        </w:rPr>
        <w:t>Tiratsoo</w:t>
      </w:r>
      <w:proofErr w:type="spellEnd"/>
      <w:r w:rsidR="00372655" w:rsidRPr="00372655">
        <w:rPr>
          <w:rFonts w:cs="Times New Roman"/>
        </w:rPr>
        <w:t xml:space="preserve"> and Jim Tomlinson, ‘Exporting the “Gospel of Productivity”: United States Technical Assistance and British Industry 1945–1960’, </w:t>
      </w:r>
      <w:r w:rsidR="00372655" w:rsidRPr="00372655">
        <w:rPr>
          <w:rFonts w:cs="Times New Roman"/>
          <w:i/>
          <w:iCs/>
        </w:rPr>
        <w:t>Business History Review</w:t>
      </w:r>
      <w:r w:rsidR="00372655" w:rsidRPr="00372655">
        <w:rPr>
          <w:rFonts w:cs="Times New Roman"/>
        </w:rPr>
        <w:t xml:space="preserve"> 71, no. 1 (1997): 41–81, https://doi.org/10.2307/3116329.</w:t>
      </w:r>
      <w:r>
        <w:fldChar w:fldCharType="end"/>
      </w:r>
    </w:p>
  </w:footnote>
  <w:footnote w:id="72">
    <w:p w14:paraId="6AF0E8B9" w14:textId="77777777" w:rsidR="00BC7D0A" w:rsidRDefault="00BC7D0A" w:rsidP="00BC7D0A">
      <w:pPr>
        <w:pStyle w:val="FootnoteText"/>
      </w:pPr>
      <w:r>
        <w:rPr>
          <w:rStyle w:val="FootnoteReference"/>
        </w:rPr>
        <w:footnoteRef/>
      </w:r>
      <w:r>
        <w:t xml:space="preserve"> Editorial, November 1947.</w:t>
      </w:r>
    </w:p>
  </w:footnote>
  <w:footnote w:id="73">
    <w:p w14:paraId="371CEDA1" w14:textId="77777777" w:rsidR="00BC7D0A" w:rsidRDefault="00BC7D0A" w:rsidP="00BC7D0A">
      <w:pPr>
        <w:pStyle w:val="FootnoteText"/>
      </w:pPr>
      <w:r>
        <w:rPr>
          <w:rStyle w:val="FootnoteReference"/>
        </w:rPr>
        <w:footnoteRef/>
      </w:r>
      <w:r>
        <w:t xml:space="preserve"> Ibid.</w:t>
      </w:r>
    </w:p>
  </w:footnote>
  <w:footnote w:id="74">
    <w:p w14:paraId="6BD50D08" w14:textId="77777777" w:rsidR="00BC7D0A" w:rsidRDefault="00BC7D0A" w:rsidP="00BC7D0A">
      <w:pPr>
        <w:pStyle w:val="FootnoteText"/>
      </w:pPr>
      <w:r>
        <w:rPr>
          <w:rStyle w:val="FootnoteReference"/>
        </w:rPr>
        <w:footnoteRef/>
      </w:r>
      <w:r>
        <w:t xml:space="preserve"> </w:t>
      </w:r>
      <w:r w:rsidRPr="00A5274B">
        <w:t>‘Survey: What’s Your Opinion’</w:t>
      </w:r>
      <w:r>
        <w:t>, 1956 (no month).</w:t>
      </w:r>
    </w:p>
  </w:footnote>
  <w:footnote w:id="75">
    <w:p w14:paraId="6761DA0C" w14:textId="77777777" w:rsidR="00BC7D0A" w:rsidRDefault="00BC7D0A" w:rsidP="00BC7D0A">
      <w:pPr>
        <w:pStyle w:val="FootnoteText"/>
      </w:pPr>
      <w:r>
        <w:rPr>
          <w:rStyle w:val="FootnoteReference"/>
        </w:rPr>
        <w:footnoteRef/>
      </w:r>
      <w:r>
        <w:t xml:space="preserve"> My thinking about scientific visibility and privilege comes from Jules Gill-Petersen’s </w:t>
      </w:r>
      <w:r>
        <w:rPr>
          <w:i/>
          <w:iCs/>
        </w:rPr>
        <w:t xml:space="preserve">Histories of the Transgender </w:t>
      </w:r>
      <w:r w:rsidRPr="001D04DE">
        <w:rPr>
          <w:i/>
          <w:iCs/>
        </w:rPr>
        <w:t>Child</w:t>
      </w:r>
      <w:r>
        <w:t>.</w:t>
      </w:r>
    </w:p>
  </w:footnote>
  <w:footnote w:id="76">
    <w:p w14:paraId="2FF6FF2A" w14:textId="77777777" w:rsidR="00BC7D0A" w:rsidRDefault="00BC7D0A" w:rsidP="00BC7D0A">
      <w:pPr>
        <w:pStyle w:val="FootnoteText"/>
      </w:pPr>
      <w:r>
        <w:rPr>
          <w:rStyle w:val="FootnoteReference"/>
        </w:rPr>
        <w:footnoteRef/>
      </w:r>
      <w:r>
        <w:t xml:space="preserve"> April 1951, ‘Editorial’.</w:t>
      </w:r>
    </w:p>
  </w:footnote>
  <w:footnote w:id="77">
    <w:p w14:paraId="31A7AAF3" w14:textId="77777777" w:rsidR="00BC7D0A" w:rsidRDefault="00BC7D0A" w:rsidP="00BC7D0A">
      <w:pPr>
        <w:pStyle w:val="FootnoteText"/>
      </w:pPr>
      <w:r>
        <w:rPr>
          <w:rStyle w:val="FootnoteReference"/>
        </w:rPr>
        <w:footnoteRef/>
      </w:r>
      <w:r>
        <w:t xml:space="preserve"> Ibid.</w:t>
      </w:r>
    </w:p>
  </w:footnote>
  <w:footnote w:id="78">
    <w:p w14:paraId="08560B11" w14:textId="77777777" w:rsidR="00BC7D0A" w:rsidRDefault="00BC7D0A" w:rsidP="00BC7D0A">
      <w:pPr>
        <w:pStyle w:val="FootnoteText"/>
      </w:pPr>
      <w:r>
        <w:rPr>
          <w:rStyle w:val="FootnoteReference"/>
        </w:rPr>
        <w:footnoteRef/>
      </w:r>
      <w:r>
        <w:t xml:space="preserve"> Puff </w:t>
      </w:r>
      <w:proofErr w:type="spellStart"/>
      <w:r>
        <w:t>Puff</w:t>
      </w:r>
      <w:proofErr w:type="spellEnd"/>
      <w:r>
        <w:t>, 1955.</w:t>
      </w:r>
    </w:p>
  </w:footnote>
  <w:footnote w:id="79">
    <w:p w14:paraId="67F33608" w14:textId="77777777" w:rsidR="00BC7D0A" w:rsidRDefault="00BC7D0A" w:rsidP="00BC7D0A">
      <w:pPr>
        <w:pStyle w:val="FootnoteText"/>
      </w:pPr>
      <w:r>
        <w:rPr>
          <w:rStyle w:val="FootnoteReference"/>
        </w:rPr>
        <w:footnoteRef/>
      </w:r>
      <w:r>
        <w:t xml:space="preserve"> Making Democracy Work, June 1952.</w:t>
      </w:r>
    </w:p>
  </w:footnote>
  <w:footnote w:id="80">
    <w:p w14:paraId="1114E1E7" w14:textId="0EDA63FD" w:rsidR="00224C95" w:rsidRDefault="00224C95" w:rsidP="00224C95">
      <w:pPr>
        <w:pStyle w:val="FootnoteText"/>
      </w:pPr>
      <w:r>
        <w:rPr>
          <w:rStyle w:val="FootnoteReference"/>
        </w:rPr>
        <w:footnoteRef/>
      </w:r>
      <w:r>
        <w:t xml:space="preserve"> </w:t>
      </w:r>
      <w:r>
        <w:fldChar w:fldCharType="begin"/>
      </w:r>
      <w:r w:rsidR="00372655">
        <w:instrText xml:space="preserve"> ADDIN ZOTERO_ITEM CSL_CITATION {"citationID":"fC6sNKTL","properties":{"formattedCitation":"Jaques, {\\i{}Changing Culture}, 45, 1951.","plainCitation":"Jaques, Changing Culture, 45, 1951.","noteIndex":78},"citationItems":[{"id":1255,"uris":["http://zotero.org/users/6064313/items/KM6YZWTG"],"itemData":{"id":1255,"type":"book","event-place":"London","publisher":"Tavistock Publications Ltd","publisher-place":"London","source":"SWF6 227.c.95.23","title":"The Changing Culture of a Factory: A Study of Authority and Participation in an Industrial Setting","title-short":"Changing Culture","author":[{"family":"Jaques","given":"Elliot"}],"issued":{"date-parts":[["1951"]]}},"locator":"45"}],"schema":"https://github.com/citation-style-language/schema/raw/master/csl-citation.json"} </w:instrText>
      </w:r>
      <w:r>
        <w:fldChar w:fldCharType="separate"/>
      </w:r>
      <w:proofErr w:type="spellStart"/>
      <w:r w:rsidR="00372655" w:rsidRPr="00372655">
        <w:rPr>
          <w:rFonts w:cs="Times New Roman"/>
        </w:rPr>
        <w:t>Jaques</w:t>
      </w:r>
      <w:proofErr w:type="spellEnd"/>
      <w:r w:rsidR="00372655" w:rsidRPr="00372655">
        <w:rPr>
          <w:rFonts w:cs="Times New Roman"/>
        </w:rPr>
        <w:t xml:space="preserve">, </w:t>
      </w:r>
      <w:r w:rsidR="00372655" w:rsidRPr="00372655">
        <w:rPr>
          <w:rFonts w:cs="Times New Roman"/>
          <w:i/>
          <w:iCs/>
        </w:rPr>
        <w:t>Changing Culture</w:t>
      </w:r>
      <w:r w:rsidR="00372655" w:rsidRPr="00372655">
        <w:rPr>
          <w:rFonts w:cs="Times New Roman"/>
        </w:rPr>
        <w:t>, 45, 1951.</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A66D1" w14:textId="1676EDE1" w:rsidR="004A2F20" w:rsidRPr="004A2F20" w:rsidRDefault="004A2F20">
    <w:pPr>
      <w:pStyle w:val="Header"/>
      <w:rPr>
        <w:sz w:val="21"/>
        <w:szCs w:val="21"/>
      </w:rPr>
    </w:pPr>
    <w:r w:rsidRPr="004A2F20">
      <w:rPr>
        <w:sz w:val="21"/>
        <w:szCs w:val="21"/>
      </w:rPr>
      <w:t xml:space="preserve">Grace </w:t>
    </w:r>
    <w:proofErr w:type="spellStart"/>
    <w:r w:rsidRPr="004A2F20">
      <w:rPr>
        <w:sz w:val="21"/>
        <w:szCs w:val="21"/>
      </w:rPr>
      <w:t>Whorrall</w:t>
    </w:r>
    <w:proofErr w:type="spellEnd"/>
    <w:r w:rsidRPr="004A2F20">
      <w:rPr>
        <w:sz w:val="21"/>
        <w:szCs w:val="21"/>
      </w:rPr>
      <w:t>-Campbell</w:t>
    </w:r>
    <w:r w:rsidRPr="004A2F20">
      <w:rPr>
        <w:sz w:val="21"/>
        <w:szCs w:val="21"/>
      </w:rPr>
      <w:tab/>
    </w:r>
    <w:r w:rsidRPr="004A2F20">
      <w:rPr>
        <w:sz w:val="21"/>
        <w:szCs w:val="21"/>
      </w:rPr>
      <w:tab/>
    </w:r>
    <w:r w:rsidRPr="004A2F20">
      <w:rPr>
        <w:i/>
        <w:iCs/>
        <w:sz w:val="21"/>
        <w:szCs w:val="21"/>
      </w:rPr>
      <w:t>Draft: do not cite or circulate</w:t>
    </w:r>
    <w:r w:rsidRPr="004A2F20">
      <w:rPr>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338FC"/>
    <w:multiLevelType w:val="hybridMultilevel"/>
    <w:tmpl w:val="E4A42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BD6EA9"/>
    <w:multiLevelType w:val="hybridMultilevel"/>
    <w:tmpl w:val="1C1E3376"/>
    <w:lvl w:ilvl="0" w:tplc="C5526614">
      <w:start w:val="5"/>
      <w:numFmt w:val="bullet"/>
      <w:lvlText w:val="-"/>
      <w:lvlJc w:val="left"/>
      <w:pPr>
        <w:ind w:left="720" w:hanging="360"/>
      </w:pPr>
      <w:rPr>
        <w:rFonts w:ascii="Cambria" w:eastAsiaTheme="minorHAnsi" w:hAnsi="Cambria" w:cs="Times New Roman (Body CS)"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E41D74"/>
    <w:multiLevelType w:val="hybridMultilevel"/>
    <w:tmpl w:val="57D867BC"/>
    <w:lvl w:ilvl="0" w:tplc="D05CEFA6">
      <w:start w:val="1960"/>
      <w:numFmt w:val="bullet"/>
      <w:lvlText w:val=""/>
      <w:lvlJc w:val="left"/>
      <w:pPr>
        <w:ind w:left="720" w:hanging="360"/>
      </w:pPr>
      <w:rPr>
        <w:rFonts w:ascii="Symbol" w:eastAsiaTheme="minorHAnsi" w:hAnsi="Symbol"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B16E67"/>
    <w:multiLevelType w:val="hybridMultilevel"/>
    <w:tmpl w:val="40EE3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5315144">
    <w:abstractNumId w:val="3"/>
  </w:num>
  <w:num w:numId="2" w16cid:durableId="480119180">
    <w:abstractNumId w:val="1"/>
  </w:num>
  <w:num w:numId="3" w16cid:durableId="680082537">
    <w:abstractNumId w:val="0"/>
  </w:num>
  <w:num w:numId="4" w16cid:durableId="2017492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B70"/>
    <w:rsid w:val="000605F9"/>
    <w:rsid w:val="0006724D"/>
    <w:rsid w:val="00084D29"/>
    <w:rsid w:val="000A3052"/>
    <w:rsid w:val="000B1D8C"/>
    <w:rsid w:val="000F2A7E"/>
    <w:rsid w:val="00121343"/>
    <w:rsid w:val="00167764"/>
    <w:rsid w:val="00184D5C"/>
    <w:rsid w:val="001859E1"/>
    <w:rsid w:val="001A37E9"/>
    <w:rsid w:val="001A6185"/>
    <w:rsid w:val="001D191E"/>
    <w:rsid w:val="001E1291"/>
    <w:rsid w:val="00224C95"/>
    <w:rsid w:val="00226B29"/>
    <w:rsid w:val="0024273C"/>
    <w:rsid w:val="00264C9C"/>
    <w:rsid w:val="002709B9"/>
    <w:rsid w:val="00282A69"/>
    <w:rsid w:val="00292C4A"/>
    <w:rsid w:val="0029351F"/>
    <w:rsid w:val="002B14AE"/>
    <w:rsid w:val="002B388C"/>
    <w:rsid w:val="002C6940"/>
    <w:rsid w:val="003031D7"/>
    <w:rsid w:val="00326506"/>
    <w:rsid w:val="00326817"/>
    <w:rsid w:val="00372655"/>
    <w:rsid w:val="00374034"/>
    <w:rsid w:val="00377CDD"/>
    <w:rsid w:val="003851C1"/>
    <w:rsid w:val="00385635"/>
    <w:rsid w:val="003973AF"/>
    <w:rsid w:val="003B2B44"/>
    <w:rsid w:val="003C6D88"/>
    <w:rsid w:val="003D340D"/>
    <w:rsid w:val="003D5F2B"/>
    <w:rsid w:val="00430309"/>
    <w:rsid w:val="00472B16"/>
    <w:rsid w:val="00476EA7"/>
    <w:rsid w:val="00494401"/>
    <w:rsid w:val="004A2F20"/>
    <w:rsid w:val="004A766D"/>
    <w:rsid w:val="004F5FD2"/>
    <w:rsid w:val="00523BAF"/>
    <w:rsid w:val="00545BD3"/>
    <w:rsid w:val="005669A7"/>
    <w:rsid w:val="00597072"/>
    <w:rsid w:val="005B238E"/>
    <w:rsid w:val="005C46E6"/>
    <w:rsid w:val="005E50ED"/>
    <w:rsid w:val="005F7A27"/>
    <w:rsid w:val="00615A31"/>
    <w:rsid w:val="006250E5"/>
    <w:rsid w:val="006470F9"/>
    <w:rsid w:val="00665964"/>
    <w:rsid w:val="006A3FE5"/>
    <w:rsid w:val="006D73D0"/>
    <w:rsid w:val="006E617B"/>
    <w:rsid w:val="00704A14"/>
    <w:rsid w:val="00722C9A"/>
    <w:rsid w:val="00743422"/>
    <w:rsid w:val="00746B6F"/>
    <w:rsid w:val="007C0062"/>
    <w:rsid w:val="007C0CA8"/>
    <w:rsid w:val="007D1145"/>
    <w:rsid w:val="008019A0"/>
    <w:rsid w:val="008138A7"/>
    <w:rsid w:val="00823696"/>
    <w:rsid w:val="008263DD"/>
    <w:rsid w:val="00845BE4"/>
    <w:rsid w:val="00870502"/>
    <w:rsid w:val="008740EF"/>
    <w:rsid w:val="00895279"/>
    <w:rsid w:val="008C25E9"/>
    <w:rsid w:val="00907F7E"/>
    <w:rsid w:val="00942D5D"/>
    <w:rsid w:val="00942E20"/>
    <w:rsid w:val="00952185"/>
    <w:rsid w:val="00971C07"/>
    <w:rsid w:val="009A79B9"/>
    <w:rsid w:val="009E33A2"/>
    <w:rsid w:val="009F0567"/>
    <w:rsid w:val="00A06CF3"/>
    <w:rsid w:val="00A347A6"/>
    <w:rsid w:val="00A56514"/>
    <w:rsid w:val="00A628F3"/>
    <w:rsid w:val="00A72A9E"/>
    <w:rsid w:val="00AA1DD5"/>
    <w:rsid w:val="00AB04C4"/>
    <w:rsid w:val="00AC2B70"/>
    <w:rsid w:val="00AD236E"/>
    <w:rsid w:val="00AD3D0E"/>
    <w:rsid w:val="00AE2982"/>
    <w:rsid w:val="00B01834"/>
    <w:rsid w:val="00B61F0C"/>
    <w:rsid w:val="00B725B7"/>
    <w:rsid w:val="00B87DF4"/>
    <w:rsid w:val="00BC7D0A"/>
    <w:rsid w:val="00BD366C"/>
    <w:rsid w:val="00BD4E5C"/>
    <w:rsid w:val="00BD74DF"/>
    <w:rsid w:val="00BE035D"/>
    <w:rsid w:val="00BE4D48"/>
    <w:rsid w:val="00C04759"/>
    <w:rsid w:val="00C16F65"/>
    <w:rsid w:val="00C30688"/>
    <w:rsid w:val="00C83448"/>
    <w:rsid w:val="00C9636B"/>
    <w:rsid w:val="00CA18A3"/>
    <w:rsid w:val="00CA449D"/>
    <w:rsid w:val="00CC1D61"/>
    <w:rsid w:val="00CC7585"/>
    <w:rsid w:val="00CD6F6D"/>
    <w:rsid w:val="00D047B3"/>
    <w:rsid w:val="00D147D0"/>
    <w:rsid w:val="00D601D1"/>
    <w:rsid w:val="00DA3225"/>
    <w:rsid w:val="00DB20B5"/>
    <w:rsid w:val="00DE09FC"/>
    <w:rsid w:val="00DE69B4"/>
    <w:rsid w:val="00DF68F7"/>
    <w:rsid w:val="00E1075B"/>
    <w:rsid w:val="00E1597C"/>
    <w:rsid w:val="00E237D6"/>
    <w:rsid w:val="00E24336"/>
    <w:rsid w:val="00E4396F"/>
    <w:rsid w:val="00ED59CE"/>
    <w:rsid w:val="00EE266B"/>
    <w:rsid w:val="00F07390"/>
    <w:rsid w:val="00F317FD"/>
    <w:rsid w:val="00F504A7"/>
    <w:rsid w:val="00F737DF"/>
    <w:rsid w:val="00FB1DE2"/>
    <w:rsid w:val="00FB3991"/>
    <w:rsid w:val="00FD0E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F6ED4"/>
  <w15:chartTrackingRefBased/>
  <w15:docId w15:val="{668AA715-0C8A-C647-AD70-EFCA0DFC6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Body C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7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7DF"/>
    <w:pPr>
      <w:ind w:left="720"/>
      <w:contextualSpacing/>
    </w:pPr>
  </w:style>
  <w:style w:type="paragraph" w:styleId="FootnoteText">
    <w:name w:val="footnote text"/>
    <w:basedOn w:val="Normal"/>
    <w:link w:val="FootnoteTextChar"/>
    <w:uiPriority w:val="99"/>
    <w:unhideWhenUsed/>
    <w:rsid w:val="00F737DF"/>
    <w:rPr>
      <w:sz w:val="20"/>
      <w:szCs w:val="20"/>
    </w:rPr>
  </w:style>
  <w:style w:type="character" w:customStyle="1" w:styleId="FootnoteTextChar">
    <w:name w:val="Footnote Text Char"/>
    <w:basedOn w:val="DefaultParagraphFont"/>
    <w:link w:val="FootnoteText"/>
    <w:uiPriority w:val="99"/>
    <w:rsid w:val="00F737DF"/>
    <w:rPr>
      <w:sz w:val="20"/>
      <w:szCs w:val="20"/>
    </w:rPr>
  </w:style>
  <w:style w:type="character" w:styleId="FootnoteReference">
    <w:name w:val="footnote reference"/>
    <w:basedOn w:val="DefaultParagraphFont"/>
    <w:uiPriority w:val="99"/>
    <w:semiHidden/>
    <w:unhideWhenUsed/>
    <w:rsid w:val="00F737DF"/>
    <w:rPr>
      <w:vertAlign w:val="superscript"/>
    </w:rPr>
  </w:style>
  <w:style w:type="character" w:styleId="CommentReference">
    <w:name w:val="annotation reference"/>
    <w:basedOn w:val="DefaultParagraphFont"/>
    <w:uiPriority w:val="99"/>
    <w:semiHidden/>
    <w:unhideWhenUsed/>
    <w:rsid w:val="00CC1D61"/>
    <w:rPr>
      <w:sz w:val="16"/>
      <w:szCs w:val="16"/>
    </w:rPr>
  </w:style>
  <w:style w:type="paragraph" w:styleId="CommentText">
    <w:name w:val="annotation text"/>
    <w:basedOn w:val="Normal"/>
    <w:link w:val="CommentTextChar"/>
    <w:uiPriority w:val="99"/>
    <w:unhideWhenUsed/>
    <w:rsid w:val="00CC1D61"/>
    <w:rPr>
      <w:sz w:val="20"/>
      <w:szCs w:val="20"/>
    </w:rPr>
  </w:style>
  <w:style w:type="character" w:customStyle="1" w:styleId="CommentTextChar">
    <w:name w:val="Comment Text Char"/>
    <w:basedOn w:val="DefaultParagraphFont"/>
    <w:link w:val="CommentText"/>
    <w:uiPriority w:val="99"/>
    <w:rsid w:val="00CC1D61"/>
    <w:rPr>
      <w:sz w:val="20"/>
      <w:szCs w:val="20"/>
    </w:rPr>
  </w:style>
  <w:style w:type="paragraph" w:styleId="CommentSubject">
    <w:name w:val="annotation subject"/>
    <w:basedOn w:val="CommentText"/>
    <w:next w:val="CommentText"/>
    <w:link w:val="CommentSubjectChar"/>
    <w:uiPriority w:val="99"/>
    <w:semiHidden/>
    <w:unhideWhenUsed/>
    <w:rsid w:val="00CC1D61"/>
    <w:rPr>
      <w:b/>
      <w:bCs/>
    </w:rPr>
  </w:style>
  <w:style w:type="character" w:customStyle="1" w:styleId="CommentSubjectChar">
    <w:name w:val="Comment Subject Char"/>
    <w:basedOn w:val="CommentTextChar"/>
    <w:link w:val="CommentSubject"/>
    <w:uiPriority w:val="99"/>
    <w:semiHidden/>
    <w:rsid w:val="00CC1D61"/>
    <w:rPr>
      <w:b/>
      <w:bCs/>
      <w:sz w:val="20"/>
      <w:szCs w:val="20"/>
    </w:rPr>
  </w:style>
  <w:style w:type="paragraph" w:styleId="Header">
    <w:name w:val="header"/>
    <w:basedOn w:val="Normal"/>
    <w:link w:val="HeaderChar"/>
    <w:uiPriority w:val="99"/>
    <w:unhideWhenUsed/>
    <w:rsid w:val="004A2F20"/>
    <w:pPr>
      <w:tabs>
        <w:tab w:val="center" w:pos="4680"/>
        <w:tab w:val="right" w:pos="9360"/>
      </w:tabs>
    </w:pPr>
  </w:style>
  <w:style w:type="character" w:customStyle="1" w:styleId="HeaderChar">
    <w:name w:val="Header Char"/>
    <w:basedOn w:val="DefaultParagraphFont"/>
    <w:link w:val="Header"/>
    <w:uiPriority w:val="99"/>
    <w:rsid w:val="004A2F20"/>
  </w:style>
  <w:style w:type="paragraph" w:styleId="Footer">
    <w:name w:val="footer"/>
    <w:basedOn w:val="Normal"/>
    <w:link w:val="FooterChar"/>
    <w:uiPriority w:val="99"/>
    <w:unhideWhenUsed/>
    <w:rsid w:val="004A2F20"/>
    <w:pPr>
      <w:tabs>
        <w:tab w:val="center" w:pos="4680"/>
        <w:tab w:val="right" w:pos="9360"/>
      </w:tabs>
    </w:pPr>
  </w:style>
  <w:style w:type="character" w:customStyle="1" w:styleId="FooterChar">
    <w:name w:val="Footer Char"/>
    <w:basedOn w:val="DefaultParagraphFont"/>
    <w:link w:val="Footer"/>
    <w:uiPriority w:val="99"/>
    <w:rsid w:val="004A2F20"/>
  </w:style>
  <w:style w:type="character" w:styleId="PageNumber">
    <w:name w:val="page number"/>
    <w:basedOn w:val="DefaultParagraphFont"/>
    <w:uiPriority w:val="99"/>
    <w:semiHidden/>
    <w:unhideWhenUsed/>
    <w:rsid w:val="004A2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1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E922E-4344-9045-8D77-7D151100E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25</Pages>
  <Words>9400</Words>
  <Characters>51889</Characters>
  <Application>Microsoft Office Word</Application>
  <DocSecurity>0</DocSecurity>
  <Lines>786</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Whorrall-Campbell</dc:creator>
  <cp:keywords/>
  <dc:description/>
  <cp:lastModifiedBy>Grace Whorrall-Campbell</cp:lastModifiedBy>
  <cp:revision>80</cp:revision>
  <dcterms:created xsi:type="dcterms:W3CDTF">2022-06-26T13:12:00Z</dcterms:created>
  <dcterms:modified xsi:type="dcterms:W3CDTF">2022-06-26T20:58:00Z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zotero-version="6.0.8"&gt;&lt;session id="akaVzgNg"/&gt;&lt;style id="http://www.zotero.org/styles/pkc24" locale="en-GB" hasBibliography="1" bibliographyStyleHasBeenSet="0"/&gt;&lt;prefs&gt;&lt;pref name="fieldType" value="Field"/&gt;&lt;pref name="noteType" val</vt:lpwstr>
  </property>
  <property fmtid="{D5CDD505-2E9C-101B-9397-08002B2CF9AE}" pid="3" name="ZOTERO_PREF_2">
    <vt:lpwstr>ue="1"/&gt;&lt;/prefs&gt;&lt;/data&gt;</vt:lpwstr>
  </property>
</Properties>
</file>