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78BDA" w14:textId="64E26976" w:rsidR="0026551F" w:rsidRPr="0034492C" w:rsidRDefault="00AD07EB">
      <w:pPr>
        <w:rPr>
          <w:rFonts w:ascii="Times" w:hAnsi="Times"/>
          <w:sz w:val="20"/>
          <w:szCs w:val="20"/>
          <w:lang w:val="en-GB"/>
        </w:rPr>
      </w:pPr>
      <w:r>
        <w:rPr>
          <w:rFonts w:ascii="Times" w:hAnsi="Times"/>
          <w:b/>
          <w:sz w:val="20"/>
          <w:szCs w:val="20"/>
          <w:lang w:val="en-GB"/>
        </w:rPr>
        <w:t xml:space="preserve">Books </w:t>
      </w:r>
      <w:r w:rsidR="0026551F">
        <w:rPr>
          <w:rFonts w:ascii="Times" w:hAnsi="Times"/>
          <w:b/>
          <w:sz w:val="20"/>
          <w:szCs w:val="20"/>
          <w:lang w:val="en-GB"/>
        </w:rPr>
        <w:t xml:space="preserve">discussed: </w:t>
      </w:r>
      <w:r w:rsidR="0034492C">
        <w:rPr>
          <w:rFonts w:ascii="Times" w:hAnsi="Times"/>
          <w:sz w:val="20"/>
          <w:szCs w:val="20"/>
          <w:lang w:val="en-GB"/>
        </w:rPr>
        <w:t xml:space="preserve">Emily Robinson, </w:t>
      </w:r>
      <w:r w:rsidR="0034492C">
        <w:rPr>
          <w:rFonts w:ascii="Times" w:hAnsi="Times"/>
          <w:i/>
          <w:sz w:val="20"/>
          <w:szCs w:val="20"/>
          <w:lang w:val="en-GB"/>
        </w:rPr>
        <w:t xml:space="preserve">The Language of Progressive Politics in Modern Britain. </w:t>
      </w:r>
      <w:r w:rsidR="0034492C">
        <w:rPr>
          <w:rFonts w:ascii="Times" w:hAnsi="Times"/>
          <w:sz w:val="20"/>
          <w:szCs w:val="20"/>
          <w:lang w:val="en-GB"/>
        </w:rPr>
        <w:t>(London: Palgrave Macmillan, 2017).</w:t>
      </w:r>
    </w:p>
    <w:p w14:paraId="5DBED2C9" w14:textId="77777777" w:rsidR="0026551F" w:rsidRDefault="0026551F">
      <w:pPr>
        <w:rPr>
          <w:rFonts w:ascii="Times" w:hAnsi="Times"/>
          <w:b/>
          <w:sz w:val="20"/>
          <w:szCs w:val="20"/>
          <w:lang w:val="en-GB"/>
        </w:rPr>
      </w:pPr>
    </w:p>
    <w:p w14:paraId="1C69C8CF" w14:textId="2AD349F8" w:rsidR="00AD07EB" w:rsidRPr="00F66E54" w:rsidRDefault="0026551F">
      <w:pPr>
        <w:rPr>
          <w:rFonts w:ascii="Times" w:hAnsi="Times"/>
          <w:b/>
          <w:sz w:val="20"/>
          <w:szCs w:val="20"/>
          <w:lang w:val="en-GB"/>
        </w:rPr>
      </w:pPr>
      <w:r>
        <w:rPr>
          <w:rFonts w:ascii="Times" w:hAnsi="Times"/>
          <w:b/>
          <w:sz w:val="20"/>
          <w:szCs w:val="20"/>
          <w:lang w:val="en-GB"/>
        </w:rPr>
        <w:t>Books and articles referenced:</w:t>
      </w:r>
    </w:p>
    <w:p w14:paraId="67899144" w14:textId="77777777" w:rsidR="00F66E54" w:rsidRPr="003C2652" w:rsidRDefault="00F66E54" w:rsidP="00F66E54">
      <w:pPr>
        <w:rPr>
          <w:rFonts w:ascii="Times" w:hAnsi="Times"/>
          <w:sz w:val="20"/>
          <w:szCs w:val="20"/>
          <w:lang w:val="en-GB"/>
        </w:rPr>
      </w:pPr>
    </w:p>
    <w:p w14:paraId="0416B503" w14:textId="54F4A74F" w:rsidR="00F66E54" w:rsidRDefault="00F66E54" w:rsidP="00F66E54">
      <w:pPr>
        <w:rPr>
          <w:rFonts w:ascii="Times" w:hAnsi="Times"/>
          <w:sz w:val="20"/>
          <w:szCs w:val="20"/>
          <w:lang w:val="en-GB"/>
        </w:rPr>
      </w:pPr>
      <w:r>
        <w:rPr>
          <w:rFonts w:ascii="Times" w:hAnsi="Times"/>
          <w:sz w:val="20"/>
          <w:szCs w:val="20"/>
          <w:lang w:val="en-GB"/>
        </w:rPr>
        <w:t xml:space="preserve">Patrick Boucheron and Stéphane Gerson (eds), </w:t>
      </w:r>
      <w:r>
        <w:rPr>
          <w:rFonts w:ascii="Times" w:hAnsi="Times"/>
          <w:i/>
          <w:sz w:val="20"/>
          <w:szCs w:val="20"/>
          <w:lang w:val="en-GB"/>
        </w:rPr>
        <w:t xml:space="preserve">France in the World: A New Global History. </w:t>
      </w:r>
      <w:r>
        <w:rPr>
          <w:rFonts w:ascii="Times" w:hAnsi="Times"/>
          <w:sz w:val="20"/>
          <w:szCs w:val="20"/>
          <w:lang w:val="en-GB"/>
        </w:rPr>
        <w:t>(New Yor</w:t>
      </w:r>
      <w:r>
        <w:rPr>
          <w:rFonts w:ascii="Times" w:hAnsi="Times"/>
          <w:sz w:val="20"/>
          <w:szCs w:val="20"/>
          <w:lang w:val="en-GB"/>
        </w:rPr>
        <w:t xml:space="preserve">k: Penguin Random House, 2019) </w:t>
      </w:r>
    </w:p>
    <w:p w14:paraId="762AEB16" w14:textId="77777777" w:rsidR="00F66E54" w:rsidRDefault="00F66E54" w:rsidP="00F66E54">
      <w:pPr>
        <w:rPr>
          <w:rFonts w:ascii="Times" w:hAnsi="Times"/>
          <w:sz w:val="20"/>
          <w:szCs w:val="20"/>
          <w:lang w:val="en-GB"/>
        </w:rPr>
      </w:pPr>
    </w:p>
    <w:p w14:paraId="292EE673" w14:textId="20D8737D" w:rsidR="00F66E54" w:rsidRDefault="00F66E54" w:rsidP="00F66E54">
      <w:pPr>
        <w:rPr>
          <w:rFonts w:ascii="Times" w:hAnsi="Times"/>
          <w:sz w:val="20"/>
          <w:szCs w:val="20"/>
          <w:lang w:val="en-GB"/>
        </w:rPr>
      </w:pPr>
      <w:r>
        <w:rPr>
          <w:rFonts w:ascii="Times" w:hAnsi="Times"/>
          <w:sz w:val="20"/>
          <w:szCs w:val="20"/>
          <w:lang w:val="en-GB"/>
        </w:rPr>
        <w:t xml:space="preserve">Christopher </w:t>
      </w:r>
      <w:r w:rsidRPr="0026551F">
        <w:rPr>
          <w:rFonts w:ascii="Times" w:hAnsi="Times"/>
          <w:sz w:val="20"/>
          <w:szCs w:val="20"/>
          <w:lang w:val="en-GB"/>
        </w:rPr>
        <w:t xml:space="preserve">Clark, </w:t>
      </w:r>
      <w:r>
        <w:rPr>
          <w:rFonts w:ascii="Times" w:hAnsi="Times"/>
          <w:i/>
          <w:sz w:val="20"/>
          <w:szCs w:val="20"/>
          <w:lang w:val="en-GB"/>
        </w:rPr>
        <w:t xml:space="preserve">Time and power: visions of history in German politics, from the Thirty Years’ War to the Third Reich. </w:t>
      </w:r>
      <w:r>
        <w:rPr>
          <w:rFonts w:ascii="Times" w:hAnsi="Times"/>
          <w:sz w:val="20"/>
          <w:szCs w:val="20"/>
          <w:lang w:val="en-GB"/>
        </w:rPr>
        <w:t>(Princeton/Oxford: Princeton University Press, 2019)</w:t>
      </w:r>
    </w:p>
    <w:p w14:paraId="7C39760E" w14:textId="77777777" w:rsidR="00F66E54" w:rsidRPr="003C2652" w:rsidRDefault="00F66E54" w:rsidP="00F66E54">
      <w:pPr>
        <w:rPr>
          <w:rFonts w:ascii="Times" w:hAnsi="Times"/>
          <w:sz w:val="20"/>
          <w:szCs w:val="20"/>
          <w:lang w:val="en-GB"/>
        </w:rPr>
      </w:pPr>
    </w:p>
    <w:p w14:paraId="4372EE5F" w14:textId="77777777" w:rsidR="00F66E54" w:rsidRPr="00F66E54" w:rsidRDefault="00F66E54" w:rsidP="00F66E54">
      <w:pPr>
        <w:rPr>
          <w:rFonts w:ascii="Times" w:hAnsi="Times"/>
          <w:sz w:val="20"/>
          <w:szCs w:val="20"/>
          <w:lang w:val="en-GB"/>
        </w:rPr>
      </w:pPr>
      <w:r>
        <w:rPr>
          <w:rFonts w:ascii="Times" w:hAnsi="Times"/>
          <w:sz w:val="20"/>
          <w:szCs w:val="20"/>
          <w:lang w:val="en-GB"/>
        </w:rPr>
        <w:t xml:space="preserve">Linda Colley, </w:t>
      </w:r>
      <w:r>
        <w:rPr>
          <w:rFonts w:ascii="Times" w:hAnsi="Times"/>
          <w:i/>
          <w:sz w:val="20"/>
          <w:szCs w:val="20"/>
          <w:lang w:val="en-GB"/>
        </w:rPr>
        <w:t xml:space="preserve">Britons: forging the nation, 1707-1837. </w:t>
      </w:r>
      <w:r>
        <w:rPr>
          <w:rFonts w:ascii="Times" w:hAnsi="Times"/>
          <w:sz w:val="20"/>
          <w:szCs w:val="20"/>
          <w:lang w:val="en-GB"/>
        </w:rPr>
        <w:t>(New Haven: Yale University Press, 1992)</w:t>
      </w:r>
    </w:p>
    <w:p w14:paraId="074B8559" w14:textId="77777777" w:rsidR="00F66E54" w:rsidRDefault="00F66E54" w:rsidP="00F66E54">
      <w:pPr>
        <w:rPr>
          <w:rFonts w:ascii="Times" w:hAnsi="Times"/>
          <w:sz w:val="20"/>
          <w:szCs w:val="20"/>
          <w:lang w:val="en-GB"/>
        </w:rPr>
      </w:pPr>
    </w:p>
    <w:p w14:paraId="5E4A6F1E" w14:textId="383A1F4A" w:rsidR="00F66E54" w:rsidRPr="000358C1" w:rsidRDefault="00F66E54" w:rsidP="00F66E54">
      <w:pPr>
        <w:rPr>
          <w:rFonts w:ascii="Times" w:hAnsi="Times"/>
          <w:sz w:val="20"/>
          <w:szCs w:val="20"/>
          <w:lang w:val="en-GB"/>
        </w:rPr>
      </w:pPr>
      <w:r w:rsidRPr="0026551F">
        <w:rPr>
          <w:rFonts w:ascii="Times" w:hAnsi="Times"/>
          <w:sz w:val="20"/>
          <w:szCs w:val="20"/>
          <w:lang w:val="en-GB"/>
        </w:rPr>
        <w:t xml:space="preserve">David Edgerton, </w:t>
      </w:r>
      <w:r>
        <w:rPr>
          <w:rFonts w:ascii="Times" w:hAnsi="Times"/>
          <w:i/>
          <w:sz w:val="20"/>
          <w:szCs w:val="20"/>
          <w:lang w:val="en-GB"/>
        </w:rPr>
        <w:t xml:space="preserve">The rise and fall of the British nation: a twentieth-century history. </w:t>
      </w:r>
      <w:r>
        <w:rPr>
          <w:rFonts w:ascii="Times" w:hAnsi="Times"/>
          <w:sz w:val="20"/>
          <w:szCs w:val="20"/>
          <w:lang w:val="en-GB"/>
        </w:rPr>
        <w:t>(London: Allen Lane, 2018)</w:t>
      </w:r>
    </w:p>
    <w:p w14:paraId="4A8056E4" w14:textId="77777777" w:rsidR="00F66E54" w:rsidRPr="0026551F" w:rsidRDefault="00F66E54" w:rsidP="00F66E54">
      <w:pPr>
        <w:tabs>
          <w:tab w:val="left" w:pos="2508"/>
        </w:tabs>
        <w:rPr>
          <w:rFonts w:ascii="Times" w:hAnsi="Times"/>
          <w:sz w:val="20"/>
          <w:szCs w:val="20"/>
          <w:lang w:val="en-GB"/>
        </w:rPr>
      </w:pPr>
    </w:p>
    <w:p w14:paraId="55F21C68" w14:textId="4698587F" w:rsidR="00F66E54" w:rsidRDefault="00F66E54" w:rsidP="00F66E54">
      <w:pPr>
        <w:rPr>
          <w:rFonts w:ascii="Times" w:hAnsi="Times"/>
          <w:sz w:val="20"/>
          <w:szCs w:val="20"/>
          <w:lang w:val="en-GB"/>
        </w:rPr>
      </w:pPr>
      <w:r>
        <w:rPr>
          <w:rFonts w:ascii="Times" w:hAnsi="Times"/>
          <w:sz w:val="20"/>
          <w:szCs w:val="20"/>
          <w:lang w:val="en-GB"/>
        </w:rPr>
        <w:t xml:space="preserve">Steve Fraser, </w:t>
      </w:r>
      <w:r>
        <w:rPr>
          <w:rFonts w:ascii="Times" w:hAnsi="Times"/>
          <w:i/>
          <w:sz w:val="20"/>
          <w:szCs w:val="20"/>
          <w:lang w:val="en-GB"/>
        </w:rPr>
        <w:t xml:space="preserve">The Limousine Liberal: How an Incendiary Image United the Right and Fractured America. </w:t>
      </w:r>
      <w:r>
        <w:rPr>
          <w:rFonts w:ascii="Times" w:hAnsi="Times"/>
          <w:sz w:val="20"/>
          <w:szCs w:val="20"/>
          <w:lang w:val="en-GB"/>
        </w:rPr>
        <w:t>(New York: Basic Books, 2019)</w:t>
      </w:r>
    </w:p>
    <w:p w14:paraId="44389A32" w14:textId="77777777" w:rsidR="00F66E54" w:rsidRDefault="00F66E54" w:rsidP="00F66E54">
      <w:pPr>
        <w:rPr>
          <w:rFonts w:ascii="Times" w:hAnsi="Times"/>
          <w:sz w:val="20"/>
          <w:szCs w:val="20"/>
          <w:lang w:val="en-GB"/>
        </w:rPr>
      </w:pPr>
    </w:p>
    <w:p w14:paraId="6E1523AC" w14:textId="28CF1D18" w:rsidR="00F66E54" w:rsidRDefault="00F66E54" w:rsidP="00F66E54">
      <w:pPr>
        <w:rPr>
          <w:rFonts w:ascii="Times" w:hAnsi="Times"/>
          <w:sz w:val="20"/>
          <w:szCs w:val="20"/>
          <w:lang w:val="en-GB"/>
        </w:rPr>
      </w:pPr>
      <w:r>
        <w:rPr>
          <w:rFonts w:ascii="Times" w:hAnsi="Times"/>
          <w:sz w:val="20"/>
          <w:szCs w:val="20"/>
          <w:lang w:val="en-GB"/>
        </w:rPr>
        <w:t xml:space="preserve">Ross Gibson, </w:t>
      </w:r>
      <w:r>
        <w:rPr>
          <w:rFonts w:ascii="Times" w:hAnsi="Times"/>
          <w:i/>
          <w:sz w:val="20"/>
          <w:szCs w:val="20"/>
          <w:lang w:val="en-GB"/>
        </w:rPr>
        <w:t xml:space="preserve">26 views of the starburst world: William Dawes at Sydney Cove, 1788-91. </w:t>
      </w:r>
      <w:r>
        <w:rPr>
          <w:rFonts w:ascii="Times" w:hAnsi="Times"/>
          <w:sz w:val="20"/>
          <w:szCs w:val="20"/>
          <w:lang w:val="en-GB"/>
        </w:rPr>
        <w:t>(Crawley, WA: UWA Publishing, 2012)</w:t>
      </w:r>
    </w:p>
    <w:p w14:paraId="65392F9F" w14:textId="77777777" w:rsidR="00F66E54" w:rsidRDefault="00F66E54" w:rsidP="00F66E54">
      <w:pPr>
        <w:rPr>
          <w:rFonts w:ascii="Times" w:hAnsi="Times"/>
          <w:sz w:val="20"/>
          <w:szCs w:val="20"/>
          <w:lang w:val="en-GB"/>
        </w:rPr>
      </w:pPr>
    </w:p>
    <w:p w14:paraId="5DE4CC5D" w14:textId="46B6689F" w:rsidR="00F66E54" w:rsidRDefault="00F66E54" w:rsidP="00F66E54">
      <w:pPr>
        <w:rPr>
          <w:rFonts w:ascii="Times" w:hAnsi="Times"/>
          <w:sz w:val="20"/>
          <w:szCs w:val="20"/>
          <w:lang w:val="en-GB"/>
        </w:rPr>
      </w:pPr>
      <w:r>
        <w:rPr>
          <w:rFonts w:ascii="Times" w:hAnsi="Times"/>
          <w:sz w:val="20"/>
          <w:szCs w:val="20"/>
          <w:lang w:val="en-GB"/>
        </w:rPr>
        <w:t xml:space="preserve">E. P. Hennock, </w:t>
      </w:r>
      <w:r>
        <w:rPr>
          <w:rFonts w:ascii="Times" w:hAnsi="Times"/>
          <w:i/>
          <w:sz w:val="20"/>
          <w:szCs w:val="20"/>
          <w:lang w:val="en-GB"/>
        </w:rPr>
        <w:t xml:space="preserve">The Origin of the Welfare State in England and Germany, 1850-1914: Social Policies Compared. </w:t>
      </w:r>
      <w:r>
        <w:rPr>
          <w:rFonts w:ascii="Times" w:hAnsi="Times"/>
          <w:sz w:val="20"/>
          <w:szCs w:val="20"/>
          <w:lang w:val="en-GB"/>
        </w:rPr>
        <w:t>(New York: Cambridge University Press, 2007)</w:t>
      </w:r>
    </w:p>
    <w:p w14:paraId="3C0671D9" w14:textId="77777777" w:rsidR="00F66E54" w:rsidRDefault="00F66E54" w:rsidP="00F66E54">
      <w:pPr>
        <w:rPr>
          <w:rFonts w:ascii="Times" w:hAnsi="Times"/>
          <w:sz w:val="20"/>
          <w:szCs w:val="20"/>
          <w:lang w:val="en-GB"/>
        </w:rPr>
      </w:pPr>
    </w:p>
    <w:p w14:paraId="38E059E1" w14:textId="15261EDA" w:rsidR="00F66E54" w:rsidRDefault="00F66E54" w:rsidP="00F66E54">
      <w:pPr>
        <w:rPr>
          <w:rFonts w:ascii="Times" w:hAnsi="Times"/>
          <w:sz w:val="20"/>
          <w:szCs w:val="20"/>
          <w:lang w:val="en-GB"/>
        </w:rPr>
      </w:pPr>
      <w:r>
        <w:rPr>
          <w:rFonts w:ascii="Times" w:hAnsi="Times"/>
          <w:sz w:val="20"/>
          <w:szCs w:val="20"/>
          <w:lang w:val="en-GB"/>
        </w:rPr>
        <w:t xml:space="preserve">Reinhart Koselleck, </w:t>
      </w:r>
      <w:r>
        <w:rPr>
          <w:rFonts w:ascii="Times" w:hAnsi="Times"/>
          <w:i/>
          <w:sz w:val="20"/>
          <w:szCs w:val="20"/>
          <w:lang w:val="en-GB"/>
        </w:rPr>
        <w:t xml:space="preserve">Futures past: on the semantics of historical time. </w:t>
      </w:r>
      <w:r>
        <w:rPr>
          <w:rFonts w:ascii="Times" w:hAnsi="Times"/>
          <w:sz w:val="20"/>
          <w:szCs w:val="20"/>
          <w:lang w:val="en-GB"/>
        </w:rPr>
        <w:t>(New York: C</w:t>
      </w:r>
      <w:r>
        <w:rPr>
          <w:rFonts w:ascii="Times" w:hAnsi="Times"/>
          <w:sz w:val="20"/>
          <w:szCs w:val="20"/>
          <w:lang w:val="en-GB"/>
        </w:rPr>
        <w:t>olumbia University Press, 2004)</w:t>
      </w:r>
    </w:p>
    <w:p w14:paraId="20A05D4E" w14:textId="77777777" w:rsidR="00F66E54" w:rsidRDefault="00F66E54" w:rsidP="00F66E54">
      <w:pPr>
        <w:rPr>
          <w:rFonts w:ascii="Times" w:hAnsi="Times"/>
          <w:sz w:val="20"/>
          <w:szCs w:val="20"/>
          <w:lang w:val="en-GB"/>
        </w:rPr>
      </w:pPr>
    </w:p>
    <w:p w14:paraId="0457FAFD" w14:textId="7774376C" w:rsidR="00F66E54" w:rsidRDefault="00F66E54" w:rsidP="00F66E54">
      <w:pPr>
        <w:rPr>
          <w:rFonts w:ascii="Times" w:hAnsi="Times"/>
          <w:sz w:val="20"/>
          <w:szCs w:val="20"/>
          <w:lang w:val="en-GB"/>
        </w:rPr>
      </w:pPr>
      <w:r>
        <w:rPr>
          <w:rFonts w:ascii="Times" w:hAnsi="Times"/>
          <w:sz w:val="20"/>
          <w:szCs w:val="20"/>
          <w:lang w:val="en-GB"/>
        </w:rPr>
        <w:t xml:space="preserve">Peter Mandler, </w:t>
      </w:r>
      <w:r>
        <w:rPr>
          <w:rFonts w:ascii="Times" w:hAnsi="Times"/>
          <w:i/>
          <w:sz w:val="20"/>
          <w:szCs w:val="20"/>
          <w:lang w:val="en-GB"/>
        </w:rPr>
        <w:t xml:space="preserve">The English national character: the history of an idea from Edmund Burke to Tony Blair. </w:t>
      </w:r>
      <w:r>
        <w:rPr>
          <w:rFonts w:ascii="Times" w:hAnsi="Times"/>
          <w:sz w:val="20"/>
          <w:szCs w:val="20"/>
          <w:lang w:val="en-GB"/>
        </w:rPr>
        <w:t xml:space="preserve">(New Haven/London: Yale University Press, 2006) </w:t>
      </w:r>
    </w:p>
    <w:p w14:paraId="6694FE93" w14:textId="77777777" w:rsidR="00F66E54" w:rsidRDefault="00F66E54" w:rsidP="00F66E54">
      <w:pPr>
        <w:rPr>
          <w:rFonts w:ascii="Times" w:hAnsi="Times"/>
          <w:sz w:val="20"/>
          <w:szCs w:val="20"/>
          <w:lang w:val="en-GB"/>
        </w:rPr>
      </w:pPr>
    </w:p>
    <w:p w14:paraId="7CF73B8B" w14:textId="1B8F36A2" w:rsidR="00F66E54" w:rsidRDefault="00F66E54" w:rsidP="00F66E54">
      <w:pPr>
        <w:rPr>
          <w:rFonts w:ascii="Times" w:hAnsi="Times"/>
          <w:sz w:val="20"/>
          <w:szCs w:val="20"/>
          <w:lang w:val="en-GB"/>
        </w:rPr>
      </w:pPr>
      <w:r w:rsidRPr="0026551F">
        <w:rPr>
          <w:rFonts w:ascii="Times" w:hAnsi="Times"/>
          <w:sz w:val="20"/>
          <w:szCs w:val="20"/>
          <w:lang w:val="en-GB"/>
        </w:rPr>
        <w:t>Guy Ortolano</w:t>
      </w:r>
      <w:r>
        <w:rPr>
          <w:rFonts w:ascii="Times" w:hAnsi="Times"/>
          <w:sz w:val="20"/>
          <w:szCs w:val="20"/>
          <w:lang w:val="en-GB"/>
        </w:rPr>
        <w:t xml:space="preserve">, </w:t>
      </w:r>
      <w:r>
        <w:rPr>
          <w:rFonts w:ascii="Times" w:hAnsi="Times"/>
          <w:i/>
          <w:sz w:val="20"/>
          <w:szCs w:val="20"/>
          <w:lang w:val="en-GB"/>
        </w:rPr>
        <w:t xml:space="preserve">The two cultures controversy: science, literature, and cultural politics in post-war Britain. </w:t>
      </w:r>
      <w:r>
        <w:rPr>
          <w:rFonts w:ascii="Times" w:hAnsi="Times"/>
          <w:sz w:val="20"/>
          <w:szCs w:val="20"/>
          <w:lang w:val="en-GB"/>
        </w:rPr>
        <w:t>(Cambridge/New York: Cam</w:t>
      </w:r>
      <w:r>
        <w:rPr>
          <w:rFonts w:ascii="Times" w:hAnsi="Times"/>
          <w:sz w:val="20"/>
          <w:szCs w:val="20"/>
          <w:lang w:val="en-GB"/>
        </w:rPr>
        <w:t xml:space="preserve">bridge University Press, 2009) </w:t>
      </w:r>
    </w:p>
    <w:p w14:paraId="78C59DE4" w14:textId="77777777" w:rsidR="00F66E54" w:rsidRDefault="00F66E54" w:rsidP="00F66E54">
      <w:pPr>
        <w:rPr>
          <w:rFonts w:ascii="Times" w:hAnsi="Times"/>
          <w:sz w:val="20"/>
          <w:szCs w:val="20"/>
          <w:lang w:val="en-GB"/>
        </w:rPr>
      </w:pPr>
    </w:p>
    <w:p w14:paraId="50472AAA" w14:textId="0B192A32" w:rsidR="00F66E54" w:rsidRDefault="00F66E54" w:rsidP="00F66E54">
      <w:pPr>
        <w:rPr>
          <w:rFonts w:ascii="Times" w:hAnsi="Times"/>
          <w:sz w:val="20"/>
          <w:szCs w:val="20"/>
          <w:lang w:val="en-GB"/>
        </w:rPr>
      </w:pPr>
      <w:r>
        <w:rPr>
          <w:rFonts w:ascii="Times" w:hAnsi="Times"/>
          <w:sz w:val="20"/>
          <w:szCs w:val="20"/>
          <w:lang w:val="en-GB"/>
        </w:rPr>
        <w:t xml:space="preserve">Emily Robinson, Camilla Schofield, Florence Sutcliffe-Braithwaite, and Natalie Thomlinson, “Telling Stories about Post-war Britain: Popular Individualism and the ‘Crisis’ of the 1970s,” </w:t>
      </w:r>
      <w:r>
        <w:rPr>
          <w:rFonts w:ascii="Times" w:hAnsi="Times"/>
          <w:i/>
          <w:sz w:val="20"/>
          <w:szCs w:val="20"/>
          <w:lang w:val="en-GB"/>
        </w:rPr>
        <w:t xml:space="preserve">Twentieth Century British History, </w:t>
      </w:r>
      <w:r>
        <w:rPr>
          <w:rFonts w:ascii="Times" w:hAnsi="Times"/>
          <w:sz w:val="20"/>
          <w:szCs w:val="20"/>
          <w:lang w:val="en-GB"/>
        </w:rPr>
        <w:t>28:2 (2017), 268-304.</w:t>
      </w:r>
    </w:p>
    <w:p w14:paraId="11E4CFCD" w14:textId="77777777" w:rsidR="00F66E54" w:rsidRDefault="00F66E54" w:rsidP="00F66E54">
      <w:pPr>
        <w:rPr>
          <w:rFonts w:ascii="Times" w:hAnsi="Times"/>
          <w:sz w:val="20"/>
          <w:szCs w:val="20"/>
          <w:lang w:val="en-GB"/>
        </w:rPr>
      </w:pPr>
    </w:p>
    <w:p w14:paraId="50BDB444" w14:textId="77777777" w:rsidR="00F66E54" w:rsidRDefault="00F66E54" w:rsidP="00F66E54">
      <w:pPr>
        <w:rPr>
          <w:rFonts w:ascii="Times" w:hAnsi="Times"/>
          <w:sz w:val="20"/>
          <w:szCs w:val="20"/>
          <w:lang w:val="en-GB"/>
        </w:rPr>
      </w:pPr>
      <w:r w:rsidRPr="0026551F">
        <w:rPr>
          <w:rFonts w:ascii="Times" w:hAnsi="Times"/>
          <w:sz w:val="20"/>
          <w:szCs w:val="20"/>
          <w:lang w:val="en-GB"/>
        </w:rPr>
        <w:t xml:space="preserve">Dan Rodgers, </w:t>
      </w:r>
      <w:r>
        <w:rPr>
          <w:rFonts w:ascii="Times" w:hAnsi="Times"/>
          <w:i/>
          <w:sz w:val="20"/>
          <w:szCs w:val="20"/>
          <w:lang w:val="en-GB"/>
        </w:rPr>
        <w:t>Age of f</w:t>
      </w:r>
      <w:r w:rsidRPr="0026551F">
        <w:rPr>
          <w:rFonts w:ascii="Times" w:hAnsi="Times"/>
          <w:i/>
          <w:sz w:val="20"/>
          <w:szCs w:val="20"/>
          <w:lang w:val="en-GB"/>
        </w:rPr>
        <w:t>racture</w:t>
      </w:r>
      <w:r>
        <w:rPr>
          <w:rFonts w:ascii="Times" w:hAnsi="Times"/>
          <w:i/>
          <w:sz w:val="20"/>
          <w:szCs w:val="20"/>
          <w:lang w:val="en-GB"/>
        </w:rPr>
        <w:t xml:space="preserve">. </w:t>
      </w:r>
      <w:r>
        <w:rPr>
          <w:rFonts w:ascii="Times" w:hAnsi="Times"/>
          <w:sz w:val="20"/>
          <w:szCs w:val="20"/>
          <w:lang w:val="en-GB"/>
        </w:rPr>
        <w:t>(Cambridge, MA: Harvard University Press, 2011)</w:t>
      </w:r>
    </w:p>
    <w:p w14:paraId="5147FAD3" w14:textId="77777777" w:rsidR="00F66E54" w:rsidRDefault="00F66E54" w:rsidP="00F66E54">
      <w:pPr>
        <w:rPr>
          <w:rFonts w:ascii="Times" w:hAnsi="Times"/>
          <w:sz w:val="20"/>
          <w:szCs w:val="20"/>
          <w:lang w:val="en-GB"/>
        </w:rPr>
      </w:pPr>
    </w:p>
    <w:p w14:paraId="516E4DB6" w14:textId="733298C7" w:rsidR="00F66E54" w:rsidRDefault="00F66E54" w:rsidP="00F66E54">
      <w:pPr>
        <w:rPr>
          <w:rFonts w:ascii="Times" w:hAnsi="Times"/>
          <w:sz w:val="20"/>
          <w:szCs w:val="20"/>
          <w:lang w:val="en-GB"/>
        </w:rPr>
      </w:pPr>
      <w:r>
        <w:rPr>
          <w:rFonts w:ascii="Times" w:hAnsi="Times"/>
          <w:sz w:val="20"/>
          <w:szCs w:val="20"/>
          <w:lang w:val="en-GB"/>
        </w:rPr>
        <w:t xml:space="preserve">Tim Rogan, </w:t>
      </w:r>
      <w:r>
        <w:rPr>
          <w:rFonts w:ascii="Times" w:hAnsi="Times"/>
          <w:i/>
          <w:sz w:val="20"/>
          <w:szCs w:val="20"/>
          <w:lang w:val="en-GB"/>
        </w:rPr>
        <w:t xml:space="preserve">The Moral Economists: R. H. Tawney, Karl Polanyi, E. P. Thompson, and the Critique of Capitalism. </w:t>
      </w:r>
      <w:r>
        <w:rPr>
          <w:rFonts w:ascii="Times" w:hAnsi="Times"/>
          <w:sz w:val="20"/>
          <w:szCs w:val="20"/>
          <w:lang w:val="en-GB"/>
        </w:rPr>
        <w:t xml:space="preserve">(Princeton: Princeton University </w:t>
      </w:r>
      <w:r>
        <w:rPr>
          <w:rFonts w:ascii="Times" w:hAnsi="Times"/>
          <w:sz w:val="20"/>
          <w:szCs w:val="20"/>
          <w:lang w:val="en-GB"/>
        </w:rPr>
        <w:t>Press, 2018)</w:t>
      </w:r>
    </w:p>
    <w:p w14:paraId="79864DCD" w14:textId="77777777" w:rsidR="00F66E54" w:rsidRDefault="00F66E54" w:rsidP="00F66E54">
      <w:pPr>
        <w:rPr>
          <w:rFonts w:ascii="Times" w:hAnsi="Times"/>
          <w:sz w:val="20"/>
          <w:szCs w:val="20"/>
          <w:lang w:val="en-GB"/>
        </w:rPr>
      </w:pPr>
    </w:p>
    <w:p w14:paraId="30639760" w14:textId="32E3E4F6" w:rsidR="00F66E54" w:rsidRDefault="00F66E54" w:rsidP="00F66E54">
      <w:pPr>
        <w:rPr>
          <w:rFonts w:ascii="Times" w:hAnsi="Times"/>
          <w:sz w:val="20"/>
          <w:szCs w:val="20"/>
          <w:lang w:val="en-GB"/>
        </w:rPr>
      </w:pPr>
      <w:r>
        <w:rPr>
          <w:rFonts w:ascii="Times" w:hAnsi="Times"/>
          <w:sz w:val="20"/>
          <w:szCs w:val="20"/>
          <w:lang w:val="en-GB"/>
        </w:rPr>
        <w:t xml:space="preserve">Rob Saunders, </w:t>
      </w:r>
      <w:r>
        <w:rPr>
          <w:rFonts w:ascii="Times" w:hAnsi="Times"/>
          <w:i/>
          <w:sz w:val="20"/>
          <w:szCs w:val="20"/>
          <w:lang w:val="en-GB"/>
        </w:rPr>
        <w:t xml:space="preserve">Yes to Europe!: the 1975 referendum and seventies Britain. </w:t>
      </w:r>
      <w:r>
        <w:rPr>
          <w:rFonts w:ascii="Times" w:hAnsi="Times"/>
          <w:sz w:val="20"/>
          <w:szCs w:val="20"/>
          <w:lang w:val="en-GB"/>
        </w:rPr>
        <w:t xml:space="preserve">(Cambridge/New York: Cambridge University </w:t>
      </w:r>
      <w:r>
        <w:rPr>
          <w:rFonts w:ascii="Times" w:hAnsi="Times"/>
          <w:sz w:val="20"/>
          <w:szCs w:val="20"/>
          <w:lang w:val="en-GB"/>
        </w:rPr>
        <w:t>Press, 2018)</w:t>
      </w:r>
    </w:p>
    <w:p w14:paraId="20ADF541" w14:textId="77777777" w:rsidR="00F66E54" w:rsidRDefault="00F66E54" w:rsidP="00F66E54">
      <w:pPr>
        <w:rPr>
          <w:rFonts w:ascii="Times" w:hAnsi="Times"/>
          <w:sz w:val="20"/>
          <w:szCs w:val="20"/>
          <w:lang w:val="en-GB"/>
        </w:rPr>
      </w:pPr>
    </w:p>
    <w:p w14:paraId="4CA67E87" w14:textId="1F006FB6" w:rsidR="00F66E54" w:rsidRDefault="00F66E54" w:rsidP="00F66E54">
      <w:pPr>
        <w:rPr>
          <w:rFonts w:ascii="Times" w:hAnsi="Times"/>
          <w:sz w:val="20"/>
          <w:szCs w:val="20"/>
          <w:lang w:val="en-GB"/>
        </w:rPr>
      </w:pPr>
      <w:r w:rsidRPr="0026551F">
        <w:rPr>
          <w:rFonts w:ascii="Times" w:hAnsi="Times"/>
          <w:sz w:val="20"/>
          <w:szCs w:val="20"/>
          <w:lang w:val="en-GB"/>
        </w:rPr>
        <w:t>Joan Scott</w:t>
      </w:r>
      <w:r>
        <w:rPr>
          <w:rFonts w:ascii="Times" w:hAnsi="Times"/>
          <w:sz w:val="20"/>
          <w:szCs w:val="20"/>
          <w:lang w:val="en-GB"/>
        </w:rPr>
        <w:t xml:space="preserve">, </w:t>
      </w:r>
      <w:r>
        <w:rPr>
          <w:rFonts w:ascii="Times" w:hAnsi="Times"/>
          <w:i/>
          <w:sz w:val="20"/>
          <w:szCs w:val="20"/>
          <w:lang w:val="en-GB"/>
        </w:rPr>
        <w:t xml:space="preserve">Only paradoxes to offer: French feminists and the rights of man. </w:t>
      </w:r>
      <w:r>
        <w:rPr>
          <w:rFonts w:ascii="Times" w:hAnsi="Times"/>
          <w:sz w:val="20"/>
          <w:szCs w:val="20"/>
          <w:lang w:val="en-GB"/>
        </w:rPr>
        <w:t>(Cambridge, MA/London: H</w:t>
      </w:r>
      <w:r>
        <w:rPr>
          <w:rFonts w:ascii="Times" w:hAnsi="Times"/>
          <w:sz w:val="20"/>
          <w:szCs w:val="20"/>
          <w:lang w:val="en-GB"/>
        </w:rPr>
        <w:t xml:space="preserve">arvard University Press, 1996) </w:t>
      </w:r>
    </w:p>
    <w:p w14:paraId="18B97BA8" w14:textId="77777777" w:rsidR="00F66E54" w:rsidRDefault="00F66E54">
      <w:pPr>
        <w:rPr>
          <w:rFonts w:ascii="Times" w:hAnsi="Times"/>
          <w:sz w:val="20"/>
          <w:szCs w:val="20"/>
          <w:lang w:val="en-GB"/>
        </w:rPr>
      </w:pPr>
    </w:p>
    <w:p w14:paraId="1EF12CEA" w14:textId="2F98654E" w:rsidR="00F66E54" w:rsidRDefault="00B20949">
      <w:pPr>
        <w:rPr>
          <w:rFonts w:ascii="Times" w:hAnsi="Times"/>
          <w:sz w:val="20"/>
          <w:szCs w:val="20"/>
          <w:lang w:val="en-GB"/>
        </w:rPr>
      </w:pPr>
      <w:r>
        <w:rPr>
          <w:rFonts w:ascii="Times" w:hAnsi="Times"/>
          <w:sz w:val="20"/>
          <w:szCs w:val="20"/>
          <w:lang w:val="en-GB"/>
        </w:rPr>
        <w:t>Timothy S</w:t>
      </w:r>
      <w:r w:rsidR="00043B3E" w:rsidRPr="0026551F">
        <w:rPr>
          <w:rFonts w:ascii="Times" w:hAnsi="Times"/>
          <w:sz w:val="20"/>
          <w:szCs w:val="20"/>
          <w:lang w:val="en-GB"/>
        </w:rPr>
        <w:t xml:space="preserve">henk, </w:t>
      </w:r>
      <w:r w:rsidR="00BD0E0B">
        <w:rPr>
          <w:rFonts w:ascii="Times" w:hAnsi="Times"/>
          <w:sz w:val="20"/>
          <w:szCs w:val="20"/>
          <w:lang w:val="en-GB"/>
        </w:rPr>
        <w:t>“</w:t>
      </w:r>
      <w:r w:rsidRPr="00BD0E0B">
        <w:rPr>
          <w:rFonts w:ascii="Times" w:hAnsi="Times"/>
          <w:sz w:val="20"/>
          <w:szCs w:val="20"/>
          <w:lang w:val="en-GB"/>
        </w:rPr>
        <w:t xml:space="preserve">Inventing the American </w:t>
      </w:r>
      <w:r w:rsidR="00043B3E" w:rsidRPr="00BD0E0B">
        <w:rPr>
          <w:rFonts w:ascii="Times" w:hAnsi="Times"/>
          <w:sz w:val="20"/>
          <w:szCs w:val="20"/>
          <w:lang w:val="en-GB"/>
        </w:rPr>
        <w:t>Economy</w:t>
      </w:r>
      <w:r w:rsidR="00BD0E0B">
        <w:rPr>
          <w:rFonts w:ascii="Times" w:hAnsi="Times"/>
          <w:sz w:val="20"/>
          <w:szCs w:val="20"/>
          <w:lang w:val="en-GB"/>
        </w:rPr>
        <w:t>,” PhD diss., (Columbia University, 2016)</w:t>
      </w:r>
    </w:p>
    <w:p w14:paraId="0BF173E9" w14:textId="77777777" w:rsidR="00F66E54" w:rsidRDefault="00F66E54">
      <w:pPr>
        <w:rPr>
          <w:rFonts w:ascii="Times" w:hAnsi="Times"/>
          <w:sz w:val="20"/>
          <w:szCs w:val="20"/>
          <w:lang w:val="en-GB"/>
        </w:rPr>
      </w:pPr>
    </w:p>
    <w:p w14:paraId="48F8577C" w14:textId="46536861" w:rsidR="00F66E54" w:rsidRDefault="00F66E54">
      <w:pPr>
        <w:rPr>
          <w:rFonts w:ascii="Times" w:hAnsi="Times"/>
          <w:sz w:val="20"/>
          <w:szCs w:val="20"/>
          <w:lang w:val="en-GB"/>
        </w:rPr>
      </w:pPr>
      <w:r>
        <w:rPr>
          <w:rFonts w:ascii="Times" w:hAnsi="Times"/>
          <w:sz w:val="20"/>
          <w:szCs w:val="20"/>
          <w:lang w:val="en-GB"/>
        </w:rPr>
        <w:t xml:space="preserve">Ryan Vieira, </w:t>
      </w:r>
      <w:r>
        <w:rPr>
          <w:rFonts w:ascii="Times" w:hAnsi="Times"/>
          <w:i/>
          <w:sz w:val="20"/>
          <w:szCs w:val="20"/>
          <w:lang w:val="en-GB"/>
        </w:rPr>
        <w:t xml:space="preserve">Time and politics: parliament and the culture of modernity in Britain and the British world. </w:t>
      </w:r>
      <w:r>
        <w:rPr>
          <w:rFonts w:ascii="Times" w:hAnsi="Times"/>
          <w:sz w:val="20"/>
          <w:szCs w:val="20"/>
          <w:lang w:val="en-GB"/>
        </w:rPr>
        <w:t xml:space="preserve">(Oxford: </w:t>
      </w:r>
      <w:r>
        <w:rPr>
          <w:rFonts w:ascii="Times" w:hAnsi="Times"/>
          <w:sz w:val="20"/>
          <w:szCs w:val="20"/>
          <w:lang w:val="en-GB"/>
        </w:rPr>
        <w:t xml:space="preserve">Oxford University Press, 2015) </w:t>
      </w:r>
    </w:p>
    <w:p w14:paraId="3EED8C48" w14:textId="77777777" w:rsidR="00F66E54" w:rsidRPr="0026551F" w:rsidRDefault="00F66E54" w:rsidP="00F66E54">
      <w:pPr>
        <w:rPr>
          <w:rFonts w:ascii="Times" w:hAnsi="Times"/>
          <w:i/>
          <w:sz w:val="20"/>
          <w:szCs w:val="20"/>
          <w:lang w:val="en-GB"/>
        </w:rPr>
      </w:pPr>
    </w:p>
    <w:p w14:paraId="3A2B70EF" w14:textId="77777777" w:rsidR="00F66E54" w:rsidRDefault="00F66E54" w:rsidP="00F66E54">
      <w:pPr>
        <w:tabs>
          <w:tab w:val="left" w:pos="2508"/>
        </w:tabs>
        <w:rPr>
          <w:rFonts w:ascii="Times" w:hAnsi="Times"/>
          <w:sz w:val="20"/>
          <w:szCs w:val="20"/>
          <w:lang w:val="en-GB"/>
        </w:rPr>
      </w:pPr>
      <w:r>
        <w:rPr>
          <w:rFonts w:ascii="Times" w:hAnsi="Times"/>
          <w:sz w:val="20"/>
          <w:szCs w:val="20"/>
          <w:lang w:val="en-GB"/>
        </w:rPr>
        <w:t xml:space="preserve">Dror Wahrmann, </w:t>
      </w:r>
      <w:r>
        <w:rPr>
          <w:rFonts w:ascii="Times" w:hAnsi="Times"/>
          <w:i/>
          <w:sz w:val="20"/>
          <w:szCs w:val="20"/>
          <w:lang w:val="en-GB"/>
        </w:rPr>
        <w:t xml:space="preserve">Imagining the middle class: the political representation of class in Britain, c. 1780-1840. </w:t>
      </w:r>
      <w:r>
        <w:rPr>
          <w:rFonts w:ascii="Times" w:hAnsi="Times"/>
          <w:sz w:val="20"/>
          <w:szCs w:val="20"/>
          <w:lang w:val="en-GB"/>
        </w:rPr>
        <w:t>(Cambridge/New York: Cambridge University Press, 1995)</w:t>
      </w:r>
    </w:p>
    <w:p w14:paraId="2554BD43" w14:textId="77777777" w:rsidR="00F66E54" w:rsidRPr="00BD0E0B" w:rsidRDefault="00F66E54">
      <w:pPr>
        <w:rPr>
          <w:rFonts w:ascii="Times" w:hAnsi="Times"/>
          <w:sz w:val="20"/>
          <w:szCs w:val="20"/>
          <w:lang w:val="en-GB"/>
        </w:rPr>
      </w:pPr>
    </w:p>
    <w:p w14:paraId="0941CFEA" w14:textId="5C2ADB33" w:rsidR="00F66E54" w:rsidRDefault="00A5317A" w:rsidP="00F66E54">
      <w:pPr>
        <w:rPr>
          <w:rFonts w:ascii="Times" w:hAnsi="Times"/>
          <w:sz w:val="20"/>
          <w:szCs w:val="20"/>
          <w:lang w:val="en-GB"/>
        </w:rPr>
      </w:pPr>
      <w:r>
        <w:rPr>
          <w:rFonts w:ascii="Times" w:hAnsi="Times"/>
          <w:sz w:val="20"/>
          <w:szCs w:val="20"/>
          <w:lang w:val="en-GB"/>
        </w:rPr>
        <w:t xml:space="preserve">Raymond Williams, </w:t>
      </w:r>
      <w:r w:rsidR="00652BC9">
        <w:rPr>
          <w:rFonts w:ascii="Times" w:hAnsi="Times"/>
          <w:i/>
          <w:sz w:val="20"/>
          <w:szCs w:val="20"/>
          <w:lang w:val="en-GB"/>
        </w:rPr>
        <w:t xml:space="preserve">Culture and Society: 1780-1950. </w:t>
      </w:r>
      <w:r w:rsidR="00652BC9">
        <w:rPr>
          <w:rFonts w:ascii="Times" w:hAnsi="Times"/>
          <w:sz w:val="20"/>
          <w:szCs w:val="20"/>
          <w:lang w:val="en-GB"/>
        </w:rPr>
        <w:t>(</w:t>
      </w:r>
      <w:r w:rsidR="00684D00">
        <w:rPr>
          <w:rFonts w:ascii="Times" w:hAnsi="Times"/>
          <w:sz w:val="20"/>
          <w:szCs w:val="20"/>
          <w:lang w:val="en-GB"/>
        </w:rPr>
        <w:t>New York: Columbia University Press, 1958)</w:t>
      </w:r>
    </w:p>
    <w:p w14:paraId="3277975C" w14:textId="732822A5" w:rsidR="00F66E54" w:rsidRDefault="00F66E54" w:rsidP="00F66E54">
      <w:pPr>
        <w:rPr>
          <w:rFonts w:ascii="Times" w:hAnsi="Times"/>
          <w:sz w:val="20"/>
          <w:szCs w:val="20"/>
          <w:lang w:val="en-GB"/>
        </w:rPr>
      </w:pPr>
      <w:r>
        <w:rPr>
          <w:rFonts w:ascii="Times" w:hAnsi="Times"/>
          <w:sz w:val="20"/>
          <w:szCs w:val="20"/>
          <w:lang w:val="en-GB"/>
        </w:rPr>
        <w:t xml:space="preserve">-- </w:t>
      </w:r>
      <w:r>
        <w:rPr>
          <w:rFonts w:ascii="Times" w:hAnsi="Times"/>
          <w:sz w:val="20"/>
          <w:szCs w:val="20"/>
          <w:lang w:val="en-GB"/>
        </w:rPr>
        <w:tab/>
      </w:r>
      <w:r>
        <w:rPr>
          <w:rFonts w:ascii="Times" w:hAnsi="Times"/>
          <w:sz w:val="20"/>
          <w:szCs w:val="20"/>
          <w:lang w:val="en-GB"/>
        </w:rPr>
        <w:tab/>
        <w:t xml:space="preserve">    </w:t>
      </w:r>
      <w:r w:rsidR="00684D00">
        <w:rPr>
          <w:rFonts w:ascii="Times" w:hAnsi="Times"/>
          <w:i/>
          <w:sz w:val="20"/>
          <w:szCs w:val="20"/>
          <w:lang w:val="en-GB"/>
        </w:rPr>
        <w:t xml:space="preserve">The Long Revolution. </w:t>
      </w:r>
      <w:r w:rsidR="00684D00">
        <w:rPr>
          <w:rFonts w:ascii="Times" w:hAnsi="Times"/>
          <w:sz w:val="20"/>
          <w:szCs w:val="20"/>
          <w:lang w:val="en-GB"/>
        </w:rPr>
        <w:t>(New York: Columbia University Press, 1961)</w:t>
      </w:r>
    </w:p>
    <w:p w14:paraId="65C5FC17" w14:textId="77777777" w:rsidR="00F66E54" w:rsidRDefault="00F66E54" w:rsidP="00F66E54">
      <w:pPr>
        <w:rPr>
          <w:rFonts w:ascii="Times" w:hAnsi="Times"/>
          <w:sz w:val="20"/>
          <w:szCs w:val="20"/>
          <w:lang w:val="en-GB"/>
        </w:rPr>
      </w:pPr>
      <w:bookmarkStart w:id="0" w:name="_GoBack"/>
      <w:bookmarkEnd w:id="0"/>
    </w:p>
    <w:p w14:paraId="7762CF88" w14:textId="77777777" w:rsidR="00F66E54" w:rsidRDefault="00F66E54" w:rsidP="00F66E54">
      <w:pPr>
        <w:rPr>
          <w:rFonts w:ascii="Times" w:hAnsi="Times"/>
          <w:sz w:val="20"/>
          <w:szCs w:val="20"/>
          <w:lang w:val="en-GB"/>
        </w:rPr>
      </w:pPr>
      <w:r>
        <w:rPr>
          <w:rFonts w:ascii="Times" w:hAnsi="Times"/>
          <w:sz w:val="20"/>
          <w:szCs w:val="20"/>
          <w:lang w:val="en-GB"/>
        </w:rPr>
        <w:lastRenderedPageBreak/>
        <w:t xml:space="preserve">Isser Wolloch, </w:t>
      </w:r>
      <w:r>
        <w:rPr>
          <w:rFonts w:ascii="Times" w:hAnsi="Times"/>
          <w:i/>
          <w:sz w:val="20"/>
          <w:szCs w:val="20"/>
          <w:lang w:val="en-GB"/>
        </w:rPr>
        <w:t xml:space="preserve">Postwar Moment: progressive forces in Britain, France, and the United States after World War II. </w:t>
      </w:r>
      <w:r>
        <w:rPr>
          <w:rFonts w:ascii="Times" w:hAnsi="Times"/>
          <w:sz w:val="20"/>
          <w:szCs w:val="20"/>
          <w:lang w:val="en-GB"/>
        </w:rPr>
        <w:t xml:space="preserve">(New Haven: Yale University Press, 2019) </w:t>
      </w:r>
    </w:p>
    <w:sectPr w:rsidR="00F66E54" w:rsidSect="00FC7593">
      <w:footerReference w:type="even" r:id="rId6"/>
      <w:foot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AEEC1" w14:textId="77777777" w:rsidR="0003302B" w:rsidRDefault="0003302B" w:rsidP="00F66E54">
      <w:r>
        <w:separator/>
      </w:r>
    </w:p>
  </w:endnote>
  <w:endnote w:type="continuationSeparator" w:id="0">
    <w:p w14:paraId="113319CB" w14:textId="77777777" w:rsidR="0003302B" w:rsidRDefault="0003302B" w:rsidP="00F6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364C4" w14:textId="77777777" w:rsidR="00F66E54" w:rsidRDefault="00F66E54" w:rsidP="0063758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D4B869" w14:textId="77777777" w:rsidR="00F66E54" w:rsidRDefault="00F66E54" w:rsidP="00F66E5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4B895" w14:textId="77777777" w:rsidR="00F66E54" w:rsidRPr="00F66E54" w:rsidRDefault="00F66E54" w:rsidP="0063758E">
    <w:pPr>
      <w:pStyle w:val="Footer"/>
      <w:framePr w:wrap="none" w:vAnchor="text" w:hAnchor="margin" w:xAlign="right" w:y="1"/>
      <w:rPr>
        <w:rStyle w:val="PageNumber"/>
        <w:rFonts w:ascii="Times" w:hAnsi="Times"/>
      </w:rPr>
    </w:pPr>
    <w:r w:rsidRPr="00F66E54">
      <w:rPr>
        <w:rStyle w:val="PageNumber"/>
        <w:rFonts w:ascii="Times" w:hAnsi="Times"/>
      </w:rPr>
      <w:fldChar w:fldCharType="begin"/>
    </w:r>
    <w:r w:rsidRPr="00F66E54">
      <w:rPr>
        <w:rStyle w:val="PageNumber"/>
        <w:rFonts w:ascii="Times" w:hAnsi="Times"/>
      </w:rPr>
      <w:instrText xml:space="preserve">PAGE  </w:instrText>
    </w:r>
    <w:r w:rsidRPr="00F66E54">
      <w:rPr>
        <w:rStyle w:val="PageNumber"/>
        <w:rFonts w:ascii="Times" w:hAnsi="Times"/>
      </w:rPr>
      <w:fldChar w:fldCharType="separate"/>
    </w:r>
    <w:r w:rsidR="0003302B">
      <w:rPr>
        <w:rStyle w:val="PageNumber"/>
        <w:rFonts w:ascii="Times" w:hAnsi="Times"/>
        <w:noProof/>
      </w:rPr>
      <w:t>1</w:t>
    </w:r>
    <w:r w:rsidRPr="00F66E54">
      <w:rPr>
        <w:rStyle w:val="PageNumber"/>
        <w:rFonts w:ascii="Times" w:hAnsi="Times"/>
      </w:rPr>
      <w:fldChar w:fldCharType="end"/>
    </w:r>
  </w:p>
  <w:p w14:paraId="1618132F" w14:textId="77777777" w:rsidR="00F66E54" w:rsidRDefault="00F66E54" w:rsidP="00F66E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23C62" w14:textId="77777777" w:rsidR="0003302B" w:rsidRDefault="0003302B" w:rsidP="00F66E54">
      <w:r>
        <w:separator/>
      </w:r>
    </w:p>
  </w:footnote>
  <w:footnote w:type="continuationSeparator" w:id="0">
    <w:p w14:paraId="23286060" w14:textId="77777777" w:rsidR="0003302B" w:rsidRDefault="0003302B" w:rsidP="00F66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8A"/>
    <w:rsid w:val="0003302B"/>
    <w:rsid w:val="000358C1"/>
    <w:rsid w:val="00043B3E"/>
    <w:rsid w:val="00130C61"/>
    <w:rsid w:val="001F4FAA"/>
    <w:rsid w:val="0026551F"/>
    <w:rsid w:val="0034492C"/>
    <w:rsid w:val="003C2652"/>
    <w:rsid w:val="003E3FA5"/>
    <w:rsid w:val="00471E95"/>
    <w:rsid w:val="005D02DE"/>
    <w:rsid w:val="00602B77"/>
    <w:rsid w:val="0061691A"/>
    <w:rsid w:val="00652BC9"/>
    <w:rsid w:val="00684D00"/>
    <w:rsid w:val="0073523C"/>
    <w:rsid w:val="007415CC"/>
    <w:rsid w:val="008E7025"/>
    <w:rsid w:val="009B6EEB"/>
    <w:rsid w:val="00A5317A"/>
    <w:rsid w:val="00AD07EB"/>
    <w:rsid w:val="00B07CE1"/>
    <w:rsid w:val="00B101D4"/>
    <w:rsid w:val="00B20949"/>
    <w:rsid w:val="00BD0E0B"/>
    <w:rsid w:val="00BE0F8A"/>
    <w:rsid w:val="00C54E52"/>
    <w:rsid w:val="00CA3F43"/>
    <w:rsid w:val="00E31449"/>
    <w:rsid w:val="00E31E41"/>
    <w:rsid w:val="00F66E54"/>
    <w:rsid w:val="00FB2AFA"/>
    <w:rsid w:val="00FC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CA8B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66E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E54"/>
  </w:style>
  <w:style w:type="character" w:styleId="PageNumber">
    <w:name w:val="page number"/>
    <w:basedOn w:val="DefaultParagraphFont"/>
    <w:uiPriority w:val="99"/>
    <w:semiHidden/>
    <w:unhideWhenUsed/>
    <w:rsid w:val="00F66E54"/>
  </w:style>
  <w:style w:type="paragraph" w:styleId="Header">
    <w:name w:val="header"/>
    <w:basedOn w:val="Normal"/>
    <w:link w:val="HeaderChar"/>
    <w:uiPriority w:val="99"/>
    <w:unhideWhenUsed/>
    <w:rsid w:val="00F66E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2535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Lynton Lees</dc:creator>
  <cp:keywords/>
  <dc:description/>
  <cp:lastModifiedBy>Lynton Lees</cp:lastModifiedBy>
  <cp:revision>2</cp:revision>
  <dcterms:created xsi:type="dcterms:W3CDTF">2019-10-16T01:00:00Z</dcterms:created>
  <dcterms:modified xsi:type="dcterms:W3CDTF">2019-10-16T01:00:00Z</dcterms:modified>
</cp:coreProperties>
</file>